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291" w:rsidRPr="009B466B" w:rsidRDefault="00EA1291" w:rsidP="000246C4">
      <w:pPr>
        <w:pStyle w:val="BodyText"/>
        <w:widowControl w:val="0"/>
        <w:spacing w:after="0"/>
        <w:jc w:val="center"/>
        <w:rPr>
          <w:rFonts w:ascii="Arial" w:hAnsi="Arial" w:cs="Arial"/>
          <w:sz w:val="24"/>
          <w:szCs w:val="24"/>
          <w:lang w:val="en-GB"/>
        </w:rPr>
      </w:pPr>
    </w:p>
    <w:p w:rsidR="00EA1291" w:rsidRDefault="00EA1291" w:rsidP="00456A38">
      <w:pPr>
        <w:pStyle w:val="BodyText"/>
        <w:widowControl w:val="0"/>
        <w:spacing w:after="120"/>
        <w:jc w:val="center"/>
        <w:rPr>
          <w:rFonts w:ascii="Arial" w:hAnsi="Arial" w:cs="Arial"/>
          <w:b/>
          <w:sz w:val="24"/>
          <w:szCs w:val="24"/>
          <w:lang w:val="en-GB"/>
        </w:rPr>
      </w:pPr>
      <w:r w:rsidRPr="009B466B">
        <w:rPr>
          <w:rFonts w:ascii="Arial" w:hAnsi="Arial" w:cs="Arial"/>
          <w:b/>
          <w:sz w:val="24"/>
          <w:szCs w:val="24"/>
          <w:lang w:val="en-GB"/>
        </w:rPr>
        <w:t>Departmental SHE Management Committees</w:t>
      </w:r>
    </w:p>
    <w:p w:rsidR="00EA1291" w:rsidRDefault="00530494" w:rsidP="00EA1291">
      <w:pPr>
        <w:pStyle w:val="BodyText"/>
        <w:widowControl w:val="0"/>
        <w:spacing w:after="0"/>
        <w:jc w:val="center"/>
        <w:rPr>
          <w:rFonts w:ascii="Arial" w:hAnsi="Arial" w:cs="Arial"/>
          <w:b/>
          <w:sz w:val="24"/>
          <w:szCs w:val="24"/>
          <w:lang w:val="en-GB"/>
        </w:rPr>
      </w:pPr>
      <w:r>
        <w:rPr>
          <w:rFonts w:ascii="Arial" w:hAnsi="Arial" w:cs="Arial"/>
          <w:b/>
          <w:sz w:val="24"/>
          <w:szCs w:val="24"/>
          <w:lang w:val="en-GB"/>
        </w:rPr>
        <w:t xml:space="preserve">Suggested </w:t>
      </w:r>
      <w:r w:rsidR="000208A1">
        <w:rPr>
          <w:rFonts w:ascii="Arial" w:hAnsi="Arial" w:cs="Arial"/>
          <w:b/>
          <w:sz w:val="24"/>
          <w:szCs w:val="24"/>
          <w:lang w:val="en-GB"/>
        </w:rPr>
        <w:t>a</w:t>
      </w:r>
      <w:r w:rsidR="00EA1291" w:rsidRPr="009B466B">
        <w:rPr>
          <w:rFonts w:ascii="Arial" w:hAnsi="Arial" w:cs="Arial"/>
          <w:b/>
          <w:sz w:val="24"/>
          <w:szCs w:val="24"/>
          <w:lang w:val="en-GB"/>
        </w:rPr>
        <w:t xml:space="preserve">genda and annual </w:t>
      </w:r>
      <w:r w:rsidR="000208A1">
        <w:rPr>
          <w:rFonts w:ascii="Arial" w:hAnsi="Arial" w:cs="Arial"/>
          <w:b/>
          <w:sz w:val="24"/>
          <w:szCs w:val="24"/>
          <w:lang w:val="en-GB"/>
        </w:rPr>
        <w:t xml:space="preserve">review </w:t>
      </w:r>
      <w:r w:rsidR="00EA1291" w:rsidRPr="009B466B">
        <w:rPr>
          <w:rFonts w:ascii="Arial" w:hAnsi="Arial" w:cs="Arial"/>
          <w:b/>
          <w:sz w:val="24"/>
          <w:szCs w:val="24"/>
          <w:lang w:val="en-GB"/>
        </w:rPr>
        <w:t>programme</w:t>
      </w:r>
    </w:p>
    <w:p w:rsidR="0015704B" w:rsidRPr="0015704B" w:rsidRDefault="0015704B" w:rsidP="007019F8">
      <w:pPr>
        <w:pStyle w:val="BodyText"/>
        <w:widowControl w:val="0"/>
        <w:spacing w:after="0"/>
        <w:jc w:val="both"/>
        <w:rPr>
          <w:rFonts w:ascii="Arial" w:hAnsi="Arial" w:cs="Arial"/>
          <w:szCs w:val="22"/>
          <w:lang w:val="en-GB"/>
        </w:rPr>
      </w:pPr>
    </w:p>
    <w:p w:rsidR="00530494" w:rsidRDefault="00B101A1" w:rsidP="0015704B">
      <w:pPr>
        <w:pStyle w:val="BodyText"/>
        <w:widowControl w:val="0"/>
        <w:spacing w:after="0"/>
        <w:jc w:val="both"/>
        <w:rPr>
          <w:rFonts w:ascii="Arial" w:hAnsi="Arial" w:cs="Arial"/>
          <w:szCs w:val="22"/>
          <w:lang w:val="en-GB"/>
        </w:rPr>
      </w:pPr>
      <w:r w:rsidRPr="00D20558">
        <w:rPr>
          <w:rFonts w:ascii="Arial" w:hAnsi="Arial" w:cs="Arial"/>
          <w:szCs w:val="22"/>
          <w:lang w:val="en-GB"/>
        </w:rPr>
        <w:t xml:space="preserve">The role of </w:t>
      </w:r>
      <w:r w:rsidR="00F833BF" w:rsidRPr="00D20558">
        <w:rPr>
          <w:rFonts w:ascii="Arial" w:hAnsi="Arial" w:cs="Arial"/>
          <w:szCs w:val="22"/>
          <w:lang w:val="en-GB"/>
        </w:rPr>
        <w:t>Departmental SHE Management Committee</w:t>
      </w:r>
      <w:r w:rsidR="003B6F04">
        <w:rPr>
          <w:rFonts w:ascii="Arial" w:hAnsi="Arial" w:cs="Arial"/>
          <w:szCs w:val="22"/>
          <w:lang w:val="en-GB"/>
        </w:rPr>
        <w:t>s</w:t>
      </w:r>
      <w:r w:rsidR="00F833BF" w:rsidRPr="00D20558">
        <w:rPr>
          <w:rFonts w:ascii="Arial" w:hAnsi="Arial" w:cs="Arial"/>
          <w:szCs w:val="22"/>
          <w:lang w:val="en-GB"/>
        </w:rPr>
        <w:t xml:space="preserve"> (SHEMC</w:t>
      </w:r>
      <w:r w:rsidR="00862579">
        <w:rPr>
          <w:rFonts w:ascii="Arial" w:hAnsi="Arial" w:cs="Arial"/>
          <w:szCs w:val="22"/>
          <w:lang w:val="en-GB"/>
        </w:rPr>
        <w:t>s</w:t>
      </w:r>
      <w:r w:rsidR="00F833BF" w:rsidRPr="00D20558">
        <w:rPr>
          <w:rFonts w:ascii="Arial" w:hAnsi="Arial" w:cs="Arial"/>
          <w:szCs w:val="22"/>
          <w:lang w:val="en-GB"/>
        </w:rPr>
        <w:t xml:space="preserve">) </w:t>
      </w:r>
      <w:r w:rsidRPr="00D20558">
        <w:rPr>
          <w:rFonts w:ascii="Arial" w:hAnsi="Arial" w:cs="Arial"/>
          <w:szCs w:val="22"/>
          <w:lang w:val="en-GB"/>
        </w:rPr>
        <w:t xml:space="preserve">is to </w:t>
      </w:r>
      <w:r w:rsidR="00293085" w:rsidRPr="00D20558">
        <w:rPr>
          <w:rFonts w:ascii="Arial" w:hAnsi="Arial" w:cs="Arial"/>
          <w:szCs w:val="22"/>
          <w:lang w:val="en-GB"/>
        </w:rPr>
        <w:t>oversee the implementation of STFC’s SHE Management System</w:t>
      </w:r>
      <w:r w:rsidR="003B6F04">
        <w:rPr>
          <w:rFonts w:ascii="Arial" w:hAnsi="Arial" w:cs="Arial"/>
          <w:szCs w:val="22"/>
          <w:lang w:val="en-GB"/>
        </w:rPr>
        <w:t>, its SHE policies and codes (</w:t>
      </w:r>
      <w:r w:rsidR="00530494">
        <w:rPr>
          <w:rFonts w:ascii="Arial" w:hAnsi="Arial" w:cs="Arial"/>
          <w:szCs w:val="22"/>
          <w:lang w:val="en-GB"/>
        </w:rPr>
        <w:t xml:space="preserve">as appropriate through </w:t>
      </w:r>
      <w:r w:rsidR="00293085" w:rsidRPr="00D20558">
        <w:rPr>
          <w:rFonts w:ascii="Arial" w:hAnsi="Arial" w:cs="Arial"/>
          <w:szCs w:val="22"/>
          <w:lang w:val="en-GB"/>
        </w:rPr>
        <w:t>local procedures</w:t>
      </w:r>
      <w:r w:rsidR="003B6F04">
        <w:rPr>
          <w:rFonts w:ascii="Arial" w:hAnsi="Arial" w:cs="Arial"/>
          <w:szCs w:val="22"/>
          <w:lang w:val="en-GB"/>
        </w:rPr>
        <w:t xml:space="preserve">), </w:t>
      </w:r>
      <w:r w:rsidR="00293085" w:rsidRPr="00D20558">
        <w:rPr>
          <w:rFonts w:ascii="Arial" w:hAnsi="Arial" w:cs="Arial"/>
          <w:szCs w:val="22"/>
          <w:lang w:val="en-GB"/>
        </w:rPr>
        <w:t xml:space="preserve">and to provide </w:t>
      </w:r>
      <w:r w:rsidR="007019F8" w:rsidRPr="00D20558">
        <w:rPr>
          <w:rFonts w:ascii="Arial" w:hAnsi="Arial" w:cs="Arial"/>
          <w:szCs w:val="22"/>
          <w:lang w:val="en-GB"/>
        </w:rPr>
        <w:t xml:space="preserve">advice and </w:t>
      </w:r>
      <w:r w:rsidR="00293085" w:rsidRPr="00D20558">
        <w:rPr>
          <w:rFonts w:ascii="Arial" w:hAnsi="Arial" w:cs="Arial"/>
          <w:szCs w:val="22"/>
          <w:lang w:val="en-GB"/>
        </w:rPr>
        <w:t>assurance to</w:t>
      </w:r>
      <w:r w:rsidRPr="00D20558">
        <w:rPr>
          <w:rFonts w:ascii="Arial" w:hAnsi="Arial" w:cs="Arial"/>
          <w:szCs w:val="22"/>
          <w:lang w:val="en-GB"/>
        </w:rPr>
        <w:t xml:space="preserve"> the Department </w:t>
      </w:r>
      <w:r w:rsidR="003B6F04">
        <w:rPr>
          <w:rFonts w:ascii="Arial" w:hAnsi="Arial" w:cs="Arial"/>
          <w:szCs w:val="22"/>
          <w:lang w:val="en-GB"/>
        </w:rPr>
        <w:t xml:space="preserve">Director </w:t>
      </w:r>
      <w:r w:rsidRPr="00D20558">
        <w:rPr>
          <w:rFonts w:ascii="Arial" w:hAnsi="Arial" w:cs="Arial"/>
          <w:szCs w:val="22"/>
          <w:lang w:val="en-GB"/>
        </w:rPr>
        <w:t xml:space="preserve">on </w:t>
      </w:r>
      <w:r w:rsidR="003B6F04">
        <w:rPr>
          <w:rFonts w:ascii="Arial" w:hAnsi="Arial" w:cs="Arial"/>
          <w:szCs w:val="22"/>
          <w:lang w:val="en-GB"/>
        </w:rPr>
        <w:t xml:space="preserve">their </w:t>
      </w:r>
      <w:r w:rsidR="00293085" w:rsidRPr="00D20558">
        <w:rPr>
          <w:rFonts w:ascii="Arial" w:hAnsi="Arial" w:cs="Arial"/>
          <w:szCs w:val="22"/>
          <w:lang w:val="en-GB"/>
        </w:rPr>
        <w:t xml:space="preserve">effective </w:t>
      </w:r>
      <w:r w:rsidR="003B6F04">
        <w:rPr>
          <w:rFonts w:ascii="Arial" w:hAnsi="Arial" w:cs="Arial"/>
          <w:szCs w:val="22"/>
          <w:lang w:val="en-GB"/>
        </w:rPr>
        <w:t>implementation</w:t>
      </w:r>
      <w:r w:rsidR="00530494">
        <w:rPr>
          <w:rFonts w:ascii="Arial" w:hAnsi="Arial" w:cs="Arial"/>
          <w:szCs w:val="22"/>
          <w:lang w:val="en-GB"/>
        </w:rPr>
        <w:t xml:space="preserve">, see </w:t>
      </w:r>
      <w:hyperlink r:id="rId11" w:history="1">
        <w:r w:rsidR="00530494" w:rsidRPr="00530494">
          <w:rPr>
            <w:rStyle w:val="Hyperlink"/>
            <w:rFonts w:ascii="Arial" w:hAnsi="Arial" w:cs="Arial"/>
            <w:szCs w:val="22"/>
            <w:lang w:val="en-GB"/>
          </w:rPr>
          <w:t>STFC H&amp;S policy Appendix 5</w:t>
        </w:r>
      </w:hyperlink>
      <w:r w:rsidR="00530494">
        <w:rPr>
          <w:rFonts w:ascii="Arial" w:hAnsi="Arial" w:cs="Arial"/>
          <w:szCs w:val="22"/>
          <w:lang w:val="en-GB"/>
        </w:rPr>
        <w:t xml:space="preserve"> for their Terms of Reference.</w:t>
      </w:r>
      <w:r w:rsidR="00293085" w:rsidRPr="00D20558">
        <w:rPr>
          <w:rFonts w:ascii="Arial" w:hAnsi="Arial" w:cs="Arial"/>
          <w:szCs w:val="22"/>
          <w:lang w:val="en-GB"/>
        </w:rPr>
        <w:t xml:space="preserve"> </w:t>
      </w:r>
    </w:p>
    <w:p w:rsidR="00530494" w:rsidRDefault="00530494" w:rsidP="0015704B">
      <w:pPr>
        <w:pStyle w:val="BodyText"/>
        <w:widowControl w:val="0"/>
        <w:spacing w:after="0"/>
        <w:jc w:val="both"/>
        <w:rPr>
          <w:rFonts w:ascii="Arial" w:hAnsi="Arial" w:cs="Arial"/>
          <w:szCs w:val="22"/>
          <w:lang w:val="en-GB"/>
        </w:rPr>
      </w:pPr>
    </w:p>
    <w:p w:rsidR="007019F8" w:rsidRPr="00D20558" w:rsidRDefault="007019F8" w:rsidP="0015704B">
      <w:pPr>
        <w:pStyle w:val="BodyText"/>
        <w:widowControl w:val="0"/>
        <w:spacing w:after="0"/>
        <w:jc w:val="both"/>
        <w:rPr>
          <w:rFonts w:ascii="Arial" w:hAnsi="Arial" w:cs="Arial"/>
          <w:szCs w:val="22"/>
          <w:lang w:val="en-GB"/>
        </w:rPr>
      </w:pPr>
      <w:r w:rsidRPr="00D20558">
        <w:rPr>
          <w:rFonts w:ascii="Arial" w:hAnsi="Arial" w:cs="Arial"/>
          <w:szCs w:val="22"/>
          <w:lang w:val="en-GB"/>
        </w:rPr>
        <w:t xml:space="preserve">Although the SHEMC represents an important powerhouse for SHE management, the ultimate </w:t>
      </w:r>
      <w:r w:rsidRPr="00705DEA">
        <w:rPr>
          <w:rFonts w:ascii="Arial" w:hAnsi="Arial" w:cs="Arial"/>
          <w:b/>
          <w:szCs w:val="22"/>
          <w:lang w:val="en-GB"/>
        </w:rPr>
        <w:t>responsibility</w:t>
      </w:r>
      <w:r w:rsidRPr="00D20558">
        <w:rPr>
          <w:rFonts w:ascii="Arial" w:hAnsi="Arial" w:cs="Arial"/>
          <w:szCs w:val="22"/>
          <w:lang w:val="en-GB"/>
        </w:rPr>
        <w:t xml:space="preserve"> for all SHE </w:t>
      </w:r>
      <w:r w:rsidR="00B101A1" w:rsidRPr="00D20558">
        <w:rPr>
          <w:rFonts w:ascii="Arial" w:hAnsi="Arial" w:cs="Arial"/>
          <w:szCs w:val="22"/>
          <w:lang w:val="en-GB"/>
        </w:rPr>
        <w:t xml:space="preserve">matters </w:t>
      </w:r>
      <w:r w:rsidRPr="00D20558">
        <w:rPr>
          <w:rFonts w:ascii="Arial" w:hAnsi="Arial" w:cs="Arial"/>
          <w:szCs w:val="22"/>
          <w:lang w:val="en-GB"/>
        </w:rPr>
        <w:t xml:space="preserve">resides with the Department </w:t>
      </w:r>
      <w:r w:rsidR="00530494">
        <w:rPr>
          <w:rFonts w:ascii="Arial" w:hAnsi="Arial" w:cs="Arial"/>
          <w:szCs w:val="22"/>
          <w:lang w:val="en-GB"/>
        </w:rPr>
        <w:t>Director</w:t>
      </w:r>
      <w:r w:rsidR="003B6F04">
        <w:rPr>
          <w:rFonts w:ascii="Arial" w:hAnsi="Arial" w:cs="Arial"/>
          <w:szCs w:val="22"/>
          <w:lang w:val="en-GB"/>
        </w:rPr>
        <w:t>,</w:t>
      </w:r>
      <w:r w:rsidR="00530494">
        <w:rPr>
          <w:rFonts w:ascii="Arial" w:hAnsi="Arial" w:cs="Arial"/>
          <w:szCs w:val="22"/>
          <w:lang w:val="en-GB"/>
        </w:rPr>
        <w:t xml:space="preserve"> or equivalent</w:t>
      </w:r>
      <w:r w:rsidR="003B6F04">
        <w:rPr>
          <w:rFonts w:ascii="Arial" w:hAnsi="Arial" w:cs="Arial"/>
          <w:szCs w:val="22"/>
          <w:lang w:val="en-GB"/>
        </w:rPr>
        <w:t>,</w:t>
      </w:r>
      <w:r w:rsidR="00530494">
        <w:rPr>
          <w:rFonts w:ascii="Arial" w:hAnsi="Arial" w:cs="Arial"/>
          <w:szCs w:val="22"/>
          <w:lang w:val="en-GB"/>
        </w:rPr>
        <w:t xml:space="preserve"> </w:t>
      </w:r>
      <w:r w:rsidRPr="00D20558">
        <w:rPr>
          <w:rFonts w:ascii="Arial" w:hAnsi="Arial" w:cs="Arial"/>
          <w:szCs w:val="22"/>
          <w:lang w:val="en-GB"/>
        </w:rPr>
        <w:t xml:space="preserve">and his or her senior management team. However, the SHEMC must work </w:t>
      </w:r>
      <w:r w:rsidRPr="007456FA">
        <w:rPr>
          <w:rFonts w:ascii="Arial" w:hAnsi="Arial" w:cs="Arial"/>
          <w:b/>
          <w:szCs w:val="22"/>
          <w:lang w:val="en-GB"/>
        </w:rPr>
        <w:t>effectively</w:t>
      </w:r>
      <w:r w:rsidRPr="00D20558">
        <w:rPr>
          <w:rFonts w:ascii="Arial" w:hAnsi="Arial" w:cs="Arial"/>
          <w:szCs w:val="22"/>
          <w:lang w:val="en-GB"/>
        </w:rPr>
        <w:t xml:space="preserve"> to fulfil its role and to provide the necessary </w:t>
      </w:r>
      <w:r w:rsidRPr="009C5769">
        <w:rPr>
          <w:rFonts w:ascii="Arial" w:hAnsi="Arial" w:cs="Arial"/>
          <w:b/>
          <w:szCs w:val="22"/>
          <w:lang w:val="en-GB"/>
        </w:rPr>
        <w:t xml:space="preserve">assurance </w:t>
      </w:r>
      <w:r w:rsidRPr="00D20558">
        <w:rPr>
          <w:rFonts w:ascii="Arial" w:hAnsi="Arial" w:cs="Arial"/>
          <w:szCs w:val="22"/>
          <w:lang w:val="en-GB"/>
        </w:rPr>
        <w:t>to the relevant Department</w:t>
      </w:r>
      <w:r w:rsidR="00530494">
        <w:rPr>
          <w:rFonts w:ascii="Arial" w:hAnsi="Arial" w:cs="Arial"/>
          <w:szCs w:val="22"/>
          <w:lang w:val="en-GB"/>
        </w:rPr>
        <w:t xml:space="preserve"> Director</w:t>
      </w:r>
      <w:r w:rsidRPr="00D20558">
        <w:rPr>
          <w:rFonts w:ascii="Arial" w:hAnsi="Arial" w:cs="Arial"/>
          <w:szCs w:val="22"/>
          <w:lang w:val="en-GB"/>
        </w:rPr>
        <w:t>.</w:t>
      </w:r>
      <w:r w:rsidR="00F833BF" w:rsidRPr="00D20558">
        <w:rPr>
          <w:rFonts w:ascii="Arial" w:hAnsi="Arial" w:cs="Arial"/>
          <w:szCs w:val="22"/>
          <w:lang w:val="en-GB"/>
        </w:rPr>
        <w:t xml:space="preserve"> </w:t>
      </w:r>
    </w:p>
    <w:p w:rsidR="007019F8" w:rsidRPr="00D20558" w:rsidRDefault="007019F8" w:rsidP="0015704B">
      <w:pPr>
        <w:pStyle w:val="BodyText"/>
        <w:widowControl w:val="0"/>
        <w:spacing w:after="0"/>
        <w:jc w:val="both"/>
        <w:rPr>
          <w:rFonts w:ascii="Arial" w:hAnsi="Arial" w:cs="Arial"/>
          <w:szCs w:val="22"/>
          <w:lang w:val="en-GB"/>
        </w:rPr>
      </w:pPr>
    </w:p>
    <w:p w:rsidR="00530494" w:rsidRDefault="007019F8" w:rsidP="0015704B">
      <w:pPr>
        <w:pStyle w:val="BodyText"/>
        <w:widowControl w:val="0"/>
        <w:spacing w:after="0"/>
        <w:jc w:val="both"/>
        <w:rPr>
          <w:rFonts w:ascii="Arial" w:hAnsi="Arial" w:cs="Arial"/>
          <w:spacing w:val="-3"/>
          <w:szCs w:val="22"/>
          <w:lang w:val="en-US"/>
        </w:rPr>
      </w:pPr>
      <w:r w:rsidRPr="00D20558">
        <w:rPr>
          <w:rFonts w:ascii="Arial" w:hAnsi="Arial" w:cs="Arial"/>
          <w:spacing w:val="-3"/>
          <w:szCs w:val="22"/>
          <w:lang w:val="en-US"/>
        </w:rPr>
        <w:t xml:space="preserve">A </w:t>
      </w:r>
      <w:r w:rsidRPr="00705DEA">
        <w:rPr>
          <w:rFonts w:ascii="Arial" w:hAnsi="Arial" w:cs="Arial"/>
          <w:b/>
          <w:spacing w:val="-3"/>
          <w:szCs w:val="22"/>
          <w:lang w:val="en-US"/>
        </w:rPr>
        <w:t>discussion</w:t>
      </w:r>
      <w:r w:rsidRPr="00D20558">
        <w:rPr>
          <w:rFonts w:ascii="Arial" w:hAnsi="Arial" w:cs="Arial"/>
          <w:spacing w:val="-3"/>
          <w:szCs w:val="22"/>
          <w:lang w:val="en-US"/>
        </w:rPr>
        <w:t xml:space="preserve"> of health and safety at </w:t>
      </w:r>
      <w:r w:rsidR="003B6F04">
        <w:rPr>
          <w:rFonts w:ascii="Arial" w:hAnsi="Arial" w:cs="Arial"/>
          <w:spacing w:val="-3"/>
          <w:szCs w:val="22"/>
          <w:lang w:val="en-US"/>
        </w:rPr>
        <w:t>D</w:t>
      </w:r>
      <w:r w:rsidRPr="00D20558">
        <w:rPr>
          <w:rFonts w:ascii="Arial" w:hAnsi="Arial" w:cs="Arial"/>
          <w:spacing w:val="-3"/>
          <w:szCs w:val="22"/>
          <w:lang w:val="en-US"/>
        </w:rPr>
        <w:t xml:space="preserve">epartmental level is essential.  The size and complexity of a </w:t>
      </w:r>
      <w:r w:rsidR="003B6F04">
        <w:rPr>
          <w:rFonts w:ascii="Arial" w:hAnsi="Arial" w:cs="Arial"/>
          <w:spacing w:val="-3"/>
          <w:szCs w:val="22"/>
          <w:lang w:val="en-US"/>
        </w:rPr>
        <w:t>D</w:t>
      </w:r>
      <w:r w:rsidRPr="00D20558">
        <w:rPr>
          <w:rFonts w:ascii="Arial" w:hAnsi="Arial" w:cs="Arial"/>
          <w:spacing w:val="-3"/>
          <w:szCs w:val="22"/>
          <w:lang w:val="en-US"/>
        </w:rPr>
        <w:t xml:space="preserve">epartment </w:t>
      </w:r>
      <w:r w:rsidR="00BB4815">
        <w:rPr>
          <w:rFonts w:ascii="Arial" w:hAnsi="Arial" w:cs="Arial"/>
          <w:spacing w:val="-3"/>
          <w:szCs w:val="22"/>
          <w:lang w:val="en-US"/>
        </w:rPr>
        <w:t>will</w:t>
      </w:r>
      <w:r w:rsidRPr="00D20558">
        <w:rPr>
          <w:rFonts w:ascii="Arial" w:hAnsi="Arial" w:cs="Arial"/>
          <w:spacing w:val="-3"/>
          <w:szCs w:val="22"/>
          <w:lang w:val="en-US"/>
        </w:rPr>
        <w:t xml:space="preserve"> dictate whether the </w:t>
      </w:r>
      <w:r w:rsidR="00530494">
        <w:rPr>
          <w:rFonts w:ascii="Arial" w:hAnsi="Arial" w:cs="Arial"/>
          <w:spacing w:val="-3"/>
          <w:szCs w:val="22"/>
          <w:lang w:val="en-US"/>
        </w:rPr>
        <w:t xml:space="preserve">discussion </w:t>
      </w:r>
      <w:r w:rsidRPr="00D20558">
        <w:rPr>
          <w:rFonts w:ascii="Arial" w:hAnsi="Arial" w:cs="Arial"/>
          <w:spacing w:val="-3"/>
          <w:szCs w:val="22"/>
          <w:lang w:val="en-US"/>
        </w:rPr>
        <w:t xml:space="preserve">is formal within a </w:t>
      </w:r>
      <w:r w:rsidR="00BB4815">
        <w:rPr>
          <w:rFonts w:ascii="Arial" w:hAnsi="Arial" w:cs="Arial"/>
          <w:spacing w:val="-3"/>
          <w:szCs w:val="22"/>
          <w:lang w:val="en-US"/>
        </w:rPr>
        <w:t>D</w:t>
      </w:r>
      <w:r w:rsidRPr="00D20558">
        <w:rPr>
          <w:rFonts w:ascii="Arial" w:hAnsi="Arial" w:cs="Arial"/>
          <w:spacing w:val="-3"/>
          <w:szCs w:val="22"/>
          <w:lang w:val="en-US"/>
        </w:rPr>
        <w:t xml:space="preserve">epartmental </w:t>
      </w:r>
      <w:r w:rsidR="00F833BF" w:rsidRPr="00D20558">
        <w:rPr>
          <w:rFonts w:ascii="Arial" w:hAnsi="Arial" w:cs="Arial"/>
          <w:spacing w:val="-3"/>
          <w:szCs w:val="22"/>
          <w:lang w:val="en-US"/>
        </w:rPr>
        <w:t>SHEMC</w:t>
      </w:r>
      <w:r w:rsidRPr="00D20558">
        <w:rPr>
          <w:rFonts w:ascii="Arial" w:hAnsi="Arial" w:cs="Arial"/>
          <w:spacing w:val="-3"/>
          <w:szCs w:val="22"/>
          <w:lang w:val="en-US"/>
        </w:rPr>
        <w:t xml:space="preserve">, or takes place </w:t>
      </w:r>
      <w:r w:rsidR="003B6F04">
        <w:rPr>
          <w:rFonts w:ascii="Arial" w:hAnsi="Arial" w:cs="Arial"/>
          <w:spacing w:val="-3"/>
          <w:szCs w:val="22"/>
          <w:lang w:val="en-US"/>
        </w:rPr>
        <w:t>at ano</w:t>
      </w:r>
      <w:r w:rsidRPr="00D20558">
        <w:rPr>
          <w:rFonts w:ascii="Arial" w:hAnsi="Arial" w:cs="Arial"/>
          <w:spacing w:val="-3"/>
          <w:szCs w:val="22"/>
          <w:lang w:val="en-US"/>
        </w:rPr>
        <w:t xml:space="preserve">ther </w:t>
      </w:r>
      <w:r w:rsidR="003B6F04">
        <w:rPr>
          <w:rFonts w:ascii="Arial" w:hAnsi="Arial" w:cs="Arial"/>
          <w:spacing w:val="-3"/>
          <w:szCs w:val="22"/>
          <w:lang w:val="en-US"/>
        </w:rPr>
        <w:t>D</w:t>
      </w:r>
      <w:r w:rsidRPr="00D20558">
        <w:rPr>
          <w:rFonts w:ascii="Arial" w:hAnsi="Arial" w:cs="Arial"/>
          <w:spacing w:val="-3"/>
          <w:szCs w:val="22"/>
          <w:lang w:val="en-US"/>
        </w:rPr>
        <w:t>epartmental</w:t>
      </w:r>
      <w:r w:rsidR="003B6F04">
        <w:rPr>
          <w:rFonts w:ascii="Arial" w:hAnsi="Arial" w:cs="Arial"/>
          <w:spacing w:val="-3"/>
          <w:szCs w:val="22"/>
          <w:lang w:val="en-US"/>
        </w:rPr>
        <w:t xml:space="preserve"> </w:t>
      </w:r>
      <w:r w:rsidRPr="00D20558">
        <w:rPr>
          <w:rFonts w:ascii="Arial" w:hAnsi="Arial" w:cs="Arial"/>
          <w:spacing w:val="-3"/>
          <w:szCs w:val="22"/>
          <w:lang w:val="en-US"/>
        </w:rPr>
        <w:t xml:space="preserve">level forum.  All science, laboratory and technical </w:t>
      </w:r>
      <w:r w:rsidR="003B6F04">
        <w:rPr>
          <w:rFonts w:ascii="Arial" w:hAnsi="Arial" w:cs="Arial"/>
          <w:spacing w:val="-3"/>
          <w:szCs w:val="22"/>
          <w:lang w:val="en-US"/>
        </w:rPr>
        <w:t>D</w:t>
      </w:r>
      <w:r w:rsidRPr="00D20558">
        <w:rPr>
          <w:rFonts w:ascii="Arial" w:hAnsi="Arial" w:cs="Arial"/>
          <w:spacing w:val="-3"/>
          <w:szCs w:val="22"/>
          <w:lang w:val="en-US"/>
        </w:rPr>
        <w:t xml:space="preserve">epartments will have a </w:t>
      </w:r>
      <w:r w:rsidR="00F833BF" w:rsidRPr="00D20558">
        <w:rPr>
          <w:rFonts w:ascii="Arial" w:hAnsi="Arial" w:cs="Arial"/>
          <w:spacing w:val="-3"/>
          <w:szCs w:val="22"/>
          <w:lang w:val="en-US"/>
        </w:rPr>
        <w:t>SHEMC</w:t>
      </w:r>
      <w:r w:rsidRPr="00D20558">
        <w:rPr>
          <w:rFonts w:ascii="Arial" w:hAnsi="Arial" w:cs="Arial"/>
          <w:spacing w:val="-3"/>
          <w:szCs w:val="22"/>
          <w:lang w:val="en-US"/>
        </w:rPr>
        <w:t>, and others</w:t>
      </w:r>
      <w:r w:rsidR="00F833BF" w:rsidRPr="00D20558">
        <w:rPr>
          <w:rFonts w:ascii="Arial" w:hAnsi="Arial" w:cs="Arial"/>
          <w:spacing w:val="-3"/>
          <w:szCs w:val="22"/>
          <w:lang w:val="en-US"/>
        </w:rPr>
        <w:t>,</w:t>
      </w:r>
      <w:r w:rsidRPr="00D20558">
        <w:rPr>
          <w:rFonts w:ascii="Arial" w:hAnsi="Arial" w:cs="Arial"/>
          <w:spacing w:val="-3"/>
          <w:szCs w:val="22"/>
          <w:lang w:val="en-US"/>
        </w:rPr>
        <w:t xml:space="preserve"> undertak</w:t>
      </w:r>
      <w:r w:rsidR="00F833BF" w:rsidRPr="00D20558">
        <w:rPr>
          <w:rFonts w:ascii="Arial" w:hAnsi="Arial" w:cs="Arial"/>
          <w:spacing w:val="-3"/>
          <w:szCs w:val="22"/>
          <w:lang w:val="en-US"/>
        </w:rPr>
        <w:t>ing</w:t>
      </w:r>
      <w:r w:rsidRPr="00D20558">
        <w:rPr>
          <w:rFonts w:ascii="Arial" w:hAnsi="Arial" w:cs="Arial"/>
          <w:spacing w:val="-3"/>
          <w:szCs w:val="22"/>
          <w:lang w:val="en-US"/>
        </w:rPr>
        <w:t xml:space="preserve"> predominantly more office</w:t>
      </w:r>
      <w:r w:rsidR="000246C4">
        <w:rPr>
          <w:rFonts w:ascii="Arial" w:hAnsi="Arial" w:cs="Arial"/>
          <w:spacing w:val="-3"/>
          <w:szCs w:val="22"/>
          <w:lang w:val="en-US"/>
        </w:rPr>
        <w:t>-</w:t>
      </w:r>
      <w:r w:rsidRPr="00D20558">
        <w:rPr>
          <w:rFonts w:ascii="Arial" w:hAnsi="Arial" w:cs="Arial"/>
          <w:spacing w:val="-3"/>
          <w:szCs w:val="22"/>
          <w:lang w:val="en-US"/>
        </w:rPr>
        <w:t>based activities</w:t>
      </w:r>
      <w:r w:rsidR="00F833BF" w:rsidRPr="00D20558">
        <w:rPr>
          <w:rFonts w:ascii="Arial" w:hAnsi="Arial" w:cs="Arial"/>
          <w:spacing w:val="-3"/>
          <w:szCs w:val="22"/>
          <w:lang w:val="en-US"/>
        </w:rPr>
        <w:t>,</w:t>
      </w:r>
      <w:r w:rsidRPr="00D20558">
        <w:rPr>
          <w:rFonts w:ascii="Arial" w:hAnsi="Arial" w:cs="Arial"/>
          <w:spacing w:val="-3"/>
          <w:szCs w:val="22"/>
          <w:lang w:val="en-US"/>
        </w:rPr>
        <w:t xml:space="preserve"> may discuss SHE matters at alternative</w:t>
      </w:r>
      <w:r w:rsidR="003B6F04">
        <w:rPr>
          <w:rFonts w:ascii="Arial" w:hAnsi="Arial" w:cs="Arial"/>
          <w:spacing w:val="-3"/>
          <w:szCs w:val="22"/>
          <w:lang w:val="en-US"/>
        </w:rPr>
        <w:t xml:space="preserve"> </w:t>
      </w:r>
      <w:r w:rsidRPr="00D20558">
        <w:rPr>
          <w:rFonts w:ascii="Arial" w:hAnsi="Arial" w:cs="Arial"/>
          <w:spacing w:val="-3"/>
          <w:szCs w:val="22"/>
          <w:lang w:val="en-US"/>
        </w:rPr>
        <w:t>event</w:t>
      </w:r>
      <w:r w:rsidR="003B6F04">
        <w:rPr>
          <w:rFonts w:ascii="Arial" w:hAnsi="Arial" w:cs="Arial"/>
          <w:spacing w:val="-3"/>
          <w:szCs w:val="22"/>
          <w:lang w:val="en-US"/>
        </w:rPr>
        <w:t>s</w:t>
      </w:r>
      <w:r w:rsidRPr="00D20558">
        <w:rPr>
          <w:rFonts w:ascii="Arial" w:hAnsi="Arial" w:cs="Arial"/>
          <w:spacing w:val="-3"/>
          <w:szCs w:val="22"/>
          <w:lang w:val="en-US"/>
        </w:rPr>
        <w:t>.</w:t>
      </w:r>
      <w:r w:rsidR="00705DEA">
        <w:rPr>
          <w:rFonts w:ascii="Arial" w:hAnsi="Arial" w:cs="Arial"/>
          <w:spacing w:val="-3"/>
          <w:szCs w:val="22"/>
          <w:lang w:val="en-US"/>
        </w:rPr>
        <w:t xml:space="preserve"> </w:t>
      </w:r>
    </w:p>
    <w:p w:rsidR="00530494" w:rsidRDefault="00530494" w:rsidP="0015704B">
      <w:pPr>
        <w:pStyle w:val="BodyText"/>
        <w:widowControl w:val="0"/>
        <w:spacing w:after="0"/>
        <w:jc w:val="both"/>
        <w:rPr>
          <w:rFonts w:ascii="Arial" w:hAnsi="Arial" w:cs="Arial"/>
          <w:spacing w:val="-3"/>
          <w:szCs w:val="22"/>
          <w:lang w:val="en-US"/>
        </w:rPr>
      </w:pPr>
    </w:p>
    <w:p w:rsidR="00EA1291" w:rsidRPr="00705DEA" w:rsidRDefault="00F833BF" w:rsidP="0015704B">
      <w:pPr>
        <w:pStyle w:val="BodyText"/>
        <w:widowControl w:val="0"/>
        <w:spacing w:after="0"/>
        <w:jc w:val="both"/>
        <w:rPr>
          <w:rFonts w:ascii="Arial" w:hAnsi="Arial" w:cs="Arial"/>
          <w:spacing w:val="-3"/>
          <w:szCs w:val="22"/>
          <w:lang w:val="en-US"/>
        </w:rPr>
      </w:pPr>
      <w:r w:rsidRPr="00D20558">
        <w:rPr>
          <w:rFonts w:ascii="Arial" w:hAnsi="Arial" w:cs="Arial"/>
          <w:szCs w:val="22"/>
          <w:lang w:val="en-GB"/>
        </w:rPr>
        <w:t>Membership of</w:t>
      </w:r>
      <w:r w:rsidR="00EA1291" w:rsidRPr="00D20558">
        <w:rPr>
          <w:rFonts w:ascii="Arial" w:hAnsi="Arial" w:cs="Arial"/>
          <w:szCs w:val="22"/>
          <w:lang w:val="en-GB"/>
        </w:rPr>
        <w:t xml:space="preserve"> </w:t>
      </w:r>
      <w:r w:rsidRPr="00D20558">
        <w:rPr>
          <w:rFonts w:ascii="Arial" w:hAnsi="Arial" w:cs="Arial"/>
          <w:szCs w:val="22"/>
          <w:lang w:val="en-GB"/>
        </w:rPr>
        <w:t>SHEMCs</w:t>
      </w:r>
      <w:r w:rsidR="00EA1291" w:rsidRPr="00D20558">
        <w:rPr>
          <w:rFonts w:ascii="Arial" w:hAnsi="Arial" w:cs="Arial"/>
          <w:szCs w:val="22"/>
          <w:lang w:val="en-GB"/>
        </w:rPr>
        <w:t xml:space="preserve"> should include </w:t>
      </w:r>
      <w:r w:rsidR="00EA1291" w:rsidRPr="00705DEA">
        <w:rPr>
          <w:rFonts w:ascii="Arial" w:hAnsi="Arial" w:cs="Arial"/>
          <w:b/>
          <w:szCs w:val="22"/>
          <w:lang w:val="en-GB"/>
        </w:rPr>
        <w:t>representatives</w:t>
      </w:r>
      <w:r w:rsidR="00EA1291" w:rsidRPr="00D20558">
        <w:rPr>
          <w:rFonts w:ascii="Arial" w:hAnsi="Arial" w:cs="Arial"/>
          <w:szCs w:val="22"/>
          <w:lang w:val="en-GB"/>
        </w:rPr>
        <w:t xml:space="preserve"> from all staff groups and Trade Union representatives, </w:t>
      </w:r>
      <w:r w:rsidR="0095384C" w:rsidRPr="00D20558">
        <w:rPr>
          <w:rFonts w:ascii="Arial" w:hAnsi="Arial" w:cs="Arial"/>
          <w:szCs w:val="22"/>
          <w:lang w:val="en-GB"/>
        </w:rPr>
        <w:t xml:space="preserve">where </w:t>
      </w:r>
      <w:r w:rsidR="00EA1291" w:rsidRPr="00D20558">
        <w:rPr>
          <w:rFonts w:ascii="Arial" w:hAnsi="Arial" w:cs="Arial"/>
          <w:szCs w:val="22"/>
          <w:lang w:val="en-GB"/>
        </w:rPr>
        <w:t xml:space="preserve">appointed. Where facilities, building or laboratory managers </w:t>
      </w:r>
      <w:r w:rsidR="0095384C" w:rsidRPr="00D20558">
        <w:rPr>
          <w:rFonts w:ascii="Arial" w:hAnsi="Arial" w:cs="Arial"/>
          <w:szCs w:val="22"/>
          <w:lang w:val="en-GB"/>
        </w:rPr>
        <w:t>are in post</w:t>
      </w:r>
      <w:r w:rsidR="00EA1291" w:rsidRPr="00D20558">
        <w:rPr>
          <w:rFonts w:ascii="Arial" w:hAnsi="Arial" w:cs="Arial"/>
          <w:szCs w:val="22"/>
          <w:lang w:val="en-GB"/>
        </w:rPr>
        <w:t xml:space="preserve"> they should be invited to attend for an operational perspective on discussions.</w:t>
      </w:r>
      <w:r w:rsidRPr="00D20558">
        <w:rPr>
          <w:rFonts w:ascii="Arial" w:hAnsi="Arial" w:cs="Arial"/>
          <w:szCs w:val="22"/>
          <w:lang w:val="en-GB"/>
        </w:rPr>
        <w:t xml:space="preserve"> Other subject specialists may be co-opted according to the SHE challenges present in </w:t>
      </w:r>
      <w:r w:rsidR="00D20558" w:rsidRPr="00D20558">
        <w:rPr>
          <w:rFonts w:ascii="Arial" w:hAnsi="Arial" w:cs="Arial"/>
          <w:szCs w:val="22"/>
          <w:lang w:val="en-GB"/>
        </w:rPr>
        <w:t>a particular department</w:t>
      </w:r>
      <w:r w:rsidRPr="00D20558">
        <w:rPr>
          <w:rFonts w:ascii="Arial" w:hAnsi="Arial" w:cs="Arial"/>
          <w:szCs w:val="22"/>
          <w:lang w:val="en-GB"/>
        </w:rPr>
        <w:t>.</w:t>
      </w:r>
      <w:r w:rsidR="00D20558" w:rsidRPr="00D20558">
        <w:rPr>
          <w:rFonts w:ascii="Arial" w:hAnsi="Arial" w:cs="Arial"/>
          <w:szCs w:val="22"/>
          <w:lang w:val="en-GB"/>
        </w:rPr>
        <w:t xml:space="preserve"> The </w:t>
      </w:r>
      <w:r w:rsidR="00530494">
        <w:rPr>
          <w:rFonts w:ascii="Arial" w:hAnsi="Arial" w:cs="Arial"/>
          <w:szCs w:val="22"/>
          <w:lang w:val="en-GB"/>
        </w:rPr>
        <w:t>D</w:t>
      </w:r>
      <w:r w:rsidR="00D20558" w:rsidRPr="00D20558">
        <w:rPr>
          <w:rFonts w:ascii="Arial" w:hAnsi="Arial" w:cs="Arial"/>
          <w:szCs w:val="22"/>
          <w:lang w:val="en-GB"/>
        </w:rPr>
        <w:t xml:space="preserve">epartmental Safety Contact and a member of SHE Group will also </w:t>
      </w:r>
      <w:r w:rsidR="00D20558">
        <w:rPr>
          <w:rFonts w:ascii="Arial" w:hAnsi="Arial" w:cs="Arial"/>
          <w:szCs w:val="22"/>
          <w:lang w:val="en-GB"/>
        </w:rPr>
        <w:t>be members</w:t>
      </w:r>
      <w:r w:rsidR="003B6F04">
        <w:rPr>
          <w:rFonts w:ascii="Arial" w:hAnsi="Arial" w:cs="Arial"/>
          <w:szCs w:val="22"/>
          <w:lang w:val="en-GB"/>
        </w:rPr>
        <w:t>. S</w:t>
      </w:r>
      <w:r w:rsidR="00530494">
        <w:rPr>
          <w:rFonts w:ascii="Arial" w:hAnsi="Arial" w:cs="Arial"/>
          <w:szCs w:val="22"/>
          <w:lang w:val="en-GB"/>
        </w:rPr>
        <w:t xml:space="preserve">ee </w:t>
      </w:r>
      <w:hyperlink r:id="rId12" w:history="1">
        <w:r w:rsidR="00530494" w:rsidRPr="00530494">
          <w:rPr>
            <w:rStyle w:val="Hyperlink"/>
            <w:rFonts w:ascii="Arial" w:hAnsi="Arial" w:cs="Arial"/>
            <w:szCs w:val="22"/>
            <w:lang w:val="en-GB"/>
          </w:rPr>
          <w:t>STFC H&amp;S policy Appendix 5</w:t>
        </w:r>
      </w:hyperlink>
      <w:r w:rsidR="00D20558" w:rsidRPr="00D20558">
        <w:rPr>
          <w:rFonts w:ascii="Arial" w:hAnsi="Arial" w:cs="Arial"/>
          <w:szCs w:val="22"/>
          <w:lang w:val="en-GB"/>
        </w:rPr>
        <w:t>.</w:t>
      </w:r>
    </w:p>
    <w:p w:rsidR="00D20558" w:rsidRPr="00D20558" w:rsidRDefault="00D20558" w:rsidP="0015704B">
      <w:pPr>
        <w:pStyle w:val="BodyText"/>
        <w:widowControl w:val="0"/>
        <w:spacing w:after="0"/>
        <w:jc w:val="both"/>
        <w:rPr>
          <w:rFonts w:ascii="Arial" w:hAnsi="Arial" w:cs="Arial"/>
          <w:szCs w:val="22"/>
          <w:lang w:val="en-GB"/>
        </w:rPr>
      </w:pPr>
    </w:p>
    <w:p w:rsidR="00D20558" w:rsidRPr="00D20558" w:rsidRDefault="00D20558" w:rsidP="00D20558">
      <w:pPr>
        <w:pStyle w:val="BodyText"/>
        <w:widowControl w:val="0"/>
        <w:spacing w:after="0"/>
        <w:jc w:val="both"/>
        <w:rPr>
          <w:rFonts w:ascii="Arial" w:hAnsi="Arial" w:cs="Arial"/>
          <w:szCs w:val="22"/>
          <w:lang w:val="en-GB"/>
        </w:rPr>
      </w:pPr>
      <w:r w:rsidRPr="00D20558">
        <w:rPr>
          <w:rFonts w:ascii="Arial" w:hAnsi="Arial" w:cs="Arial"/>
          <w:szCs w:val="22"/>
          <w:lang w:val="en-GB"/>
        </w:rPr>
        <w:t xml:space="preserve">Departmental SHE Management Committees should be a forum for </w:t>
      </w:r>
      <w:r w:rsidRPr="00705DEA">
        <w:rPr>
          <w:rFonts w:ascii="Arial" w:hAnsi="Arial" w:cs="Arial"/>
          <w:b/>
          <w:szCs w:val="22"/>
          <w:lang w:val="en-GB"/>
        </w:rPr>
        <w:t>reporting</w:t>
      </w:r>
      <w:r w:rsidRPr="00D20558">
        <w:rPr>
          <w:rFonts w:ascii="Arial" w:hAnsi="Arial" w:cs="Arial"/>
          <w:szCs w:val="22"/>
          <w:lang w:val="en-GB"/>
        </w:rPr>
        <w:t xml:space="preserve"> as well as a forum for discussion. Where specialist appointments have been made, or specific SHE roles identified, reports should be made to the SHEMC as part of its assurance processes.</w:t>
      </w:r>
    </w:p>
    <w:p w:rsidR="00EA1291" w:rsidRPr="00D20558" w:rsidRDefault="00EA1291" w:rsidP="0015704B">
      <w:pPr>
        <w:pStyle w:val="BodyText"/>
        <w:widowControl w:val="0"/>
        <w:spacing w:after="0"/>
        <w:jc w:val="both"/>
        <w:rPr>
          <w:rFonts w:ascii="Arial" w:hAnsi="Arial" w:cs="Arial"/>
          <w:szCs w:val="22"/>
          <w:lang w:val="en-GB"/>
        </w:rPr>
      </w:pPr>
    </w:p>
    <w:p w:rsidR="00EA1291" w:rsidRPr="00D20558" w:rsidRDefault="00EA1291" w:rsidP="0015704B">
      <w:pPr>
        <w:pStyle w:val="BodyText"/>
        <w:widowControl w:val="0"/>
        <w:spacing w:after="0"/>
        <w:jc w:val="both"/>
        <w:rPr>
          <w:rFonts w:ascii="Arial" w:hAnsi="Arial" w:cs="Arial"/>
          <w:szCs w:val="22"/>
          <w:lang w:val="en-GB"/>
        </w:rPr>
      </w:pPr>
      <w:r w:rsidRPr="00D20558">
        <w:rPr>
          <w:rFonts w:ascii="Arial" w:hAnsi="Arial" w:cs="Arial"/>
          <w:szCs w:val="22"/>
          <w:lang w:val="en-GB"/>
        </w:rPr>
        <w:t>Th</w:t>
      </w:r>
      <w:r w:rsidR="00530494">
        <w:rPr>
          <w:rFonts w:ascii="Arial" w:hAnsi="Arial" w:cs="Arial"/>
          <w:szCs w:val="22"/>
          <w:lang w:val="en-GB"/>
        </w:rPr>
        <w:t>is document suggests a set of standin</w:t>
      </w:r>
      <w:r w:rsidR="003B6F04">
        <w:rPr>
          <w:rFonts w:ascii="Arial" w:hAnsi="Arial" w:cs="Arial"/>
          <w:szCs w:val="22"/>
          <w:lang w:val="en-GB"/>
        </w:rPr>
        <w:t>g</w:t>
      </w:r>
      <w:r w:rsidR="00530494">
        <w:rPr>
          <w:rFonts w:ascii="Arial" w:hAnsi="Arial" w:cs="Arial"/>
          <w:szCs w:val="22"/>
          <w:lang w:val="en-GB"/>
        </w:rPr>
        <w:t xml:space="preserve"> </w:t>
      </w:r>
      <w:r w:rsidRPr="00D20558">
        <w:rPr>
          <w:rFonts w:ascii="Arial" w:hAnsi="Arial" w:cs="Arial"/>
          <w:szCs w:val="22"/>
          <w:lang w:val="en-GB"/>
        </w:rPr>
        <w:t xml:space="preserve">agenda </w:t>
      </w:r>
      <w:r w:rsidR="00530494">
        <w:rPr>
          <w:rFonts w:ascii="Arial" w:hAnsi="Arial" w:cs="Arial"/>
          <w:szCs w:val="22"/>
          <w:lang w:val="en-GB"/>
        </w:rPr>
        <w:t xml:space="preserve">items for each meeting, </w:t>
      </w:r>
      <w:r w:rsidR="00BB4815">
        <w:rPr>
          <w:rFonts w:ascii="Arial" w:hAnsi="Arial" w:cs="Arial"/>
          <w:szCs w:val="22"/>
          <w:lang w:val="en-GB"/>
        </w:rPr>
        <w:t xml:space="preserve">which are </w:t>
      </w:r>
      <w:r w:rsidRPr="00D20558">
        <w:rPr>
          <w:rFonts w:ascii="Arial" w:hAnsi="Arial" w:cs="Arial"/>
          <w:szCs w:val="22"/>
          <w:lang w:val="en-GB"/>
        </w:rPr>
        <w:t>‘business as usual’ activities</w:t>
      </w:r>
      <w:r w:rsidR="00530494">
        <w:rPr>
          <w:rFonts w:ascii="Arial" w:hAnsi="Arial" w:cs="Arial"/>
          <w:szCs w:val="22"/>
          <w:lang w:val="en-GB"/>
        </w:rPr>
        <w:t>,</w:t>
      </w:r>
      <w:r w:rsidRPr="00D20558">
        <w:rPr>
          <w:rFonts w:ascii="Arial" w:hAnsi="Arial" w:cs="Arial"/>
          <w:szCs w:val="22"/>
          <w:lang w:val="en-GB"/>
        </w:rPr>
        <w:t xml:space="preserve"> and </w:t>
      </w:r>
      <w:r w:rsidR="00530494">
        <w:rPr>
          <w:rFonts w:ascii="Arial" w:hAnsi="Arial" w:cs="Arial"/>
          <w:szCs w:val="22"/>
          <w:lang w:val="en-GB"/>
        </w:rPr>
        <w:t xml:space="preserve">on a </w:t>
      </w:r>
      <w:r w:rsidR="000246C4">
        <w:rPr>
          <w:rFonts w:ascii="Arial" w:hAnsi="Arial" w:cs="Arial"/>
          <w:szCs w:val="22"/>
          <w:lang w:val="en-GB"/>
        </w:rPr>
        <w:t xml:space="preserve">quarterly </w:t>
      </w:r>
      <w:r w:rsidR="00530494">
        <w:rPr>
          <w:rFonts w:ascii="Arial" w:hAnsi="Arial" w:cs="Arial"/>
          <w:szCs w:val="22"/>
          <w:lang w:val="en-GB"/>
        </w:rPr>
        <w:t xml:space="preserve">basis </w:t>
      </w:r>
      <w:r w:rsidR="00770222" w:rsidRPr="00D20558">
        <w:rPr>
          <w:rFonts w:ascii="Arial" w:hAnsi="Arial" w:cs="Arial"/>
          <w:szCs w:val="22"/>
          <w:lang w:val="en-GB"/>
        </w:rPr>
        <w:t>additional</w:t>
      </w:r>
      <w:r w:rsidRPr="00D20558">
        <w:rPr>
          <w:rFonts w:ascii="Arial" w:hAnsi="Arial" w:cs="Arial"/>
          <w:szCs w:val="22"/>
          <w:lang w:val="en-GB"/>
        </w:rPr>
        <w:t xml:space="preserve"> items </w:t>
      </w:r>
      <w:r w:rsidR="00530494">
        <w:rPr>
          <w:rFonts w:ascii="Arial" w:hAnsi="Arial" w:cs="Arial"/>
          <w:szCs w:val="22"/>
          <w:lang w:val="en-GB"/>
        </w:rPr>
        <w:t xml:space="preserve">for discussion </w:t>
      </w:r>
      <w:r w:rsidR="000246C4">
        <w:rPr>
          <w:rFonts w:ascii="Arial" w:hAnsi="Arial" w:cs="Arial"/>
          <w:szCs w:val="22"/>
          <w:lang w:val="en-GB"/>
        </w:rPr>
        <w:t xml:space="preserve">should be included </w:t>
      </w:r>
      <w:r w:rsidR="00530494">
        <w:rPr>
          <w:rFonts w:ascii="Arial" w:hAnsi="Arial" w:cs="Arial"/>
          <w:szCs w:val="22"/>
          <w:lang w:val="en-GB"/>
        </w:rPr>
        <w:t>as part of an</w:t>
      </w:r>
      <w:r w:rsidRPr="00D20558">
        <w:rPr>
          <w:rFonts w:ascii="Arial" w:hAnsi="Arial" w:cs="Arial"/>
          <w:szCs w:val="22"/>
          <w:lang w:val="en-GB"/>
        </w:rPr>
        <w:t xml:space="preserve"> annual review / reporting programme. </w:t>
      </w:r>
    </w:p>
    <w:p w:rsidR="00EA1291" w:rsidRPr="00D20558" w:rsidRDefault="00EA1291" w:rsidP="0015704B">
      <w:pPr>
        <w:pStyle w:val="BodyText"/>
        <w:widowControl w:val="0"/>
        <w:spacing w:after="0"/>
        <w:jc w:val="both"/>
        <w:rPr>
          <w:rFonts w:ascii="Arial" w:hAnsi="Arial" w:cs="Arial"/>
          <w:szCs w:val="22"/>
          <w:lang w:val="en-GB"/>
        </w:rPr>
      </w:pPr>
    </w:p>
    <w:p w:rsidR="000208A1" w:rsidRPr="00D20558" w:rsidRDefault="00705DEA" w:rsidP="00E32FD8">
      <w:pPr>
        <w:pStyle w:val="BodyText"/>
        <w:widowControl w:val="0"/>
        <w:spacing w:after="0"/>
        <w:jc w:val="both"/>
        <w:rPr>
          <w:rFonts w:ascii="Arial" w:hAnsi="Arial" w:cs="Arial"/>
          <w:szCs w:val="22"/>
          <w:lang w:val="en-GB"/>
        </w:rPr>
      </w:pPr>
      <w:r>
        <w:rPr>
          <w:rFonts w:ascii="Arial" w:hAnsi="Arial" w:cs="Arial"/>
          <w:szCs w:val="22"/>
          <w:lang w:val="en-GB"/>
        </w:rPr>
        <w:t xml:space="preserve">The majority of SHEMCs </w:t>
      </w:r>
      <w:r w:rsidR="00E32FD8">
        <w:rPr>
          <w:rFonts w:ascii="Arial" w:hAnsi="Arial" w:cs="Arial"/>
          <w:szCs w:val="22"/>
          <w:lang w:val="en-GB"/>
        </w:rPr>
        <w:t>will</w:t>
      </w:r>
      <w:r>
        <w:rPr>
          <w:rFonts w:ascii="Arial" w:hAnsi="Arial" w:cs="Arial"/>
          <w:szCs w:val="22"/>
          <w:lang w:val="en-GB"/>
        </w:rPr>
        <w:t xml:space="preserve"> already cover these requirements in their existing arrangements, </w:t>
      </w:r>
      <w:r w:rsidR="000246C4">
        <w:rPr>
          <w:rFonts w:ascii="Arial" w:hAnsi="Arial" w:cs="Arial"/>
          <w:szCs w:val="22"/>
          <w:lang w:val="en-GB"/>
        </w:rPr>
        <w:t xml:space="preserve">and </w:t>
      </w:r>
      <w:r>
        <w:rPr>
          <w:rFonts w:ascii="Arial" w:hAnsi="Arial" w:cs="Arial"/>
          <w:szCs w:val="22"/>
          <w:lang w:val="en-GB"/>
        </w:rPr>
        <w:t xml:space="preserve">the </w:t>
      </w:r>
      <w:r w:rsidR="003B6F04">
        <w:rPr>
          <w:rFonts w:ascii="Arial" w:hAnsi="Arial" w:cs="Arial"/>
          <w:szCs w:val="22"/>
          <w:lang w:val="en-GB"/>
        </w:rPr>
        <w:t xml:space="preserve">suggested </w:t>
      </w:r>
      <w:r w:rsidR="00E32FD8" w:rsidRPr="00D20558">
        <w:rPr>
          <w:rFonts w:ascii="Arial" w:hAnsi="Arial" w:cs="Arial"/>
          <w:szCs w:val="22"/>
          <w:lang w:val="en-GB"/>
        </w:rPr>
        <w:t xml:space="preserve">agenda and review programme is </w:t>
      </w:r>
      <w:r w:rsidR="00E32FD8">
        <w:rPr>
          <w:rFonts w:ascii="Arial" w:hAnsi="Arial" w:cs="Arial"/>
          <w:szCs w:val="22"/>
          <w:lang w:val="en-GB"/>
        </w:rPr>
        <w:t xml:space="preserve">intended to provide further </w:t>
      </w:r>
      <w:r w:rsidR="00E32FD8" w:rsidRPr="00D20558">
        <w:rPr>
          <w:rFonts w:ascii="Arial" w:hAnsi="Arial" w:cs="Arial"/>
          <w:szCs w:val="22"/>
          <w:lang w:val="en-GB"/>
        </w:rPr>
        <w:t>guidance</w:t>
      </w:r>
      <w:r w:rsidR="00E32FD8">
        <w:rPr>
          <w:rFonts w:ascii="Arial" w:hAnsi="Arial" w:cs="Arial"/>
          <w:szCs w:val="22"/>
          <w:lang w:val="en-GB"/>
        </w:rPr>
        <w:t xml:space="preserve"> on structure and content for consistency across STFC.</w:t>
      </w:r>
    </w:p>
    <w:p w:rsidR="000208A1" w:rsidRPr="00D20558" w:rsidRDefault="000208A1" w:rsidP="0015704B">
      <w:pPr>
        <w:pStyle w:val="BodyText"/>
        <w:widowControl w:val="0"/>
        <w:spacing w:after="0"/>
        <w:jc w:val="both"/>
        <w:rPr>
          <w:rFonts w:ascii="Arial" w:hAnsi="Arial" w:cs="Arial"/>
          <w:szCs w:val="22"/>
          <w:lang w:val="en-GB"/>
        </w:rPr>
      </w:pPr>
    </w:p>
    <w:p w:rsidR="000208A1" w:rsidRPr="00D20558" w:rsidRDefault="000208A1" w:rsidP="00862579">
      <w:pPr>
        <w:pStyle w:val="BodyText"/>
        <w:widowControl w:val="0"/>
        <w:spacing w:after="120"/>
        <w:ind w:left="1440" w:hanging="1440"/>
        <w:jc w:val="both"/>
        <w:rPr>
          <w:rFonts w:ascii="Arial" w:hAnsi="Arial" w:cs="Arial"/>
          <w:szCs w:val="22"/>
          <w:lang w:val="en-GB"/>
        </w:rPr>
      </w:pPr>
      <w:r w:rsidRPr="00D20558">
        <w:rPr>
          <w:rFonts w:ascii="Arial" w:hAnsi="Arial" w:cs="Arial"/>
          <w:b/>
          <w:szCs w:val="22"/>
          <w:lang w:val="en-GB"/>
        </w:rPr>
        <w:t>Note 1</w:t>
      </w:r>
      <w:r w:rsidRPr="00D20558">
        <w:rPr>
          <w:rFonts w:ascii="Arial" w:hAnsi="Arial" w:cs="Arial"/>
          <w:szCs w:val="22"/>
          <w:lang w:val="en-GB"/>
        </w:rPr>
        <w:t>:</w:t>
      </w:r>
      <w:r w:rsidRPr="00D20558">
        <w:rPr>
          <w:rFonts w:ascii="Arial" w:hAnsi="Arial" w:cs="Arial"/>
          <w:szCs w:val="22"/>
          <w:lang w:val="en-GB"/>
        </w:rPr>
        <w:tab/>
        <w:t xml:space="preserve">The numbers in the attached </w:t>
      </w:r>
      <w:r w:rsidR="000246C4">
        <w:rPr>
          <w:rFonts w:ascii="Arial" w:hAnsi="Arial" w:cs="Arial"/>
          <w:szCs w:val="22"/>
          <w:lang w:val="en-GB"/>
        </w:rPr>
        <w:t>‘</w:t>
      </w:r>
      <w:r w:rsidR="00421DDC" w:rsidRPr="00D20558">
        <w:rPr>
          <w:rFonts w:ascii="Arial" w:hAnsi="Arial" w:cs="Arial"/>
          <w:szCs w:val="22"/>
          <w:lang w:val="en-GB"/>
        </w:rPr>
        <w:t>agenda</w:t>
      </w:r>
      <w:r w:rsidR="000246C4">
        <w:rPr>
          <w:rFonts w:ascii="Arial" w:hAnsi="Arial" w:cs="Arial"/>
          <w:szCs w:val="22"/>
          <w:lang w:val="en-GB"/>
        </w:rPr>
        <w:t>’</w:t>
      </w:r>
      <w:r w:rsidR="00421DDC" w:rsidRPr="00D20558">
        <w:rPr>
          <w:rFonts w:ascii="Arial" w:hAnsi="Arial" w:cs="Arial"/>
          <w:szCs w:val="22"/>
          <w:lang w:val="en-GB"/>
        </w:rPr>
        <w:t xml:space="preserve"> are </w:t>
      </w:r>
      <w:r w:rsidR="00431165" w:rsidRPr="00D20558">
        <w:rPr>
          <w:rFonts w:ascii="Arial" w:hAnsi="Arial" w:cs="Arial"/>
          <w:szCs w:val="22"/>
          <w:lang w:val="en-GB"/>
        </w:rPr>
        <w:t xml:space="preserve">simply </w:t>
      </w:r>
      <w:r w:rsidR="00421DDC" w:rsidRPr="00D20558">
        <w:rPr>
          <w:rFonts w:ascii="Arial" w:hAnsi="Arial" w:cs="Arial"/>
          <w:szCs w:val="22"/>
          <w:lang w:val="en-GB"/>
        </w:rPr>
        <w:t>for illustrative purposes and each Departmental SHE</w:t>
      </w:r>
      <w:r w:rsidR="00D20558">
        <w:rPr>
          <w:rFonts w:ascii="Arial" w:hAnsi="Arial" w:cs="Arial"/>
          <w:szCs w:val="22"/>
          <w:lang w:val="en-GB"/>
        </w:rPr>
        <w:t>MC</w:t>
      </w:r>
      <w:r w:rsidR="00421DDC" w:rsidRPr="00D20558">
        <w:rPr>
          <w:rFonts w:ascii="Arial" w:hAnsi="Arial" w:cs="Arial"/>
          <w:szCs w:val="22"/>
          <w:lang w:val="en-GB"/>
        </w:rPr>
        <w:t xml:space="preserve"> may rearrange</w:t>
      </w:r>
      <w:r w:rsidR="00BB4815">
        <w:rPr>
          <w:rFonts w:ascii="Arial" w:hAnsi="Arial" w:cs="Arial"/>
          <w:szCs w:val="22"/>
          <w:lang w:val="en-GB"/>
        </w:rPr>
        <w:t xml:space="preserve"> (or omit)</w:t>
      </w:r>
      <w:r w:rsidR="00421DDC" w:rsidRPr="00D20558">
        <w:rPr>
          <w:rFonts w:ascii="Arial" w:hAnsi="Arial" w:cs="Arial"/>
          <w:szCs w:val="22"/>
          <w:lang w:val="en-GB"/>
        </w:rPr>
        <w:t xml:space="preserve"> agenda items according to need or preference</w:t>
      </w:r>
      <w:r w:rsidR="00BB4815">
        <w:rPr>
          <w:rFonts w:ascii="Arial" w:hAnsi="Arial" w:cs="Arial"/>
          <w:szCs w:val="22"/>
          <w:lang w:val="en-GB"/>
        </w:rPr>
        <w:t xml:space="preserve"> (or if they are not relevant to their activities),</w:t>
      </w:r>
      <w:r w:rsidR="00421DDC" w:rsidRPr="00D20558">
        <w:rPr>
          <w:rFonts w:ascii="Arial" w:hAnsi="Arial" w:cs="Arial"/>
          <w:szCs w:val="22"/>
          <w:lang w:val="en-GB"/>
        </w:rPr>
        <w:t xml:space="preserve"> provid</w:t>
      </w:r>
      <w:r w:rsidR="00431165" w:rsidRPr="00D20558">
        <w:rPr>
          <w:rFonts w:ascii="Arial" w:hAnsi="Arial" w:cs="Arial"/>
          <w:szCs w:val="22"/>
          <w:lang w:val="en-GB"/>
        </w:rPr>
        <w:t>ed</w:t>
      </w:r>
      <w:r w:rsidR="00421DDC" w:rsidRPr="00D20558">
        <w:rPr>
          <w:rFonts w:ascii="Arial" w:hAnsi="Arial" w:cs="Arial"/>
          <w:szCs w:val="22"/>
          <w:lang w:val="en-GB"/>
        </w:rPr>
        <w:t xml:space="preserve"> the general requirements are met. </w:t>
      </w:r>
    </w:p>
    <w:p w:rsidR="00EA1291" w:rsidRPr="00D20558" w:rsidRDefault="00421DDC" w:rsidP="00862579">
      <w:pPr>
        <w:pStyle w:val="BodyText"/>
        <w:widowControl w:val="0"/>
        <w:spacing w:after="120"/>
        <w:ind w:left="1440" w:hanging="1440"/>
        <w:jc w:val="both"/>
        <w:rPr>
          <w:rFonts w:ascii="Arial" w:hAnsi="Arial" w:cs="Arial"/>
          <w:szCs w:val="22"/>
          <w:lang w:val="en-GB"/>
        </w:rPr>
      </w:pPr>
      <w:r w:rsidRPr="00D20558">
        <w:rPr>
          <w:rFonts w:ascii="Arial" w:hAnsi="Arial" w:cs="Arial"/>
          <w:b/>
          <w:szCs w:val="22"/>
          <w:lang w:val="en-GB"/>
        </w:rPr>
        <w:t>Note 2:</w:t>
      </w:r>
      <w:r w:rsidRPr="00D20558">
        <w:rPr>
          <w:rFonts w:ascii="Arial" w:hAnsi="Arial" w:cs="Arial"/>
          <w:szCs w:val="22"/>
          <w:lang w:val="en-GB"/>
        </w:rPr>
        <w:tab/>
      </w:r>
      <w:r w:rsidR="00A61979" w:rsidRPr="00D20558">
        <w:rPr>
          <w:rFonts w:ascii="Arial" w:hAnsi="Arial" w:cs="Arial"/>
          <w:szCs w:val="22"/>
          <w:lang w:val="en-GB"/>
        </w:rPr>
        <w:t>The timing of additional agenda items</w:t>
      </w:r>
      <w:r w:rsidR="00E32FD8">
        <w:rPr>
          <w:rFonts w:ascii="Arial" w:hAnsi="Arial" w:cs="Arial"/>
          <w:szCs w:val="22"/>
          <w:lang w:val="en-GB"/>
        </w:rPr>
        <w:t xml:space="preserve"> (in Q2, 3 or 4, for example)</w:t>
      </w:r>
      <w:r w:rsidR="00A61979" w:rsidRPr="00D20558">
        <w:rPr>
          <w:rFonts w:ascii="Arial" w:hAnsi="Arial" w:cs="Arial"/>
          <w:szCs w:val="22"/>
          <w:lang w:val="en-GB"/>
        </w:rPr>
        <w:t xml:space="preserve"> as indicated here, may</w:t>
      </w:r>
      <w:r w:rsidR="00EA1291" w:rsidRPr="00D20558">
        <w:rPr>
          <w:rFonts w:ascii="Arial" w:hAnsi="Arial" w:cs="Arial"/>
          <w:szCs w:val="22"/>
          <w:lang w:val="en-GB"/>
        </w:rPr>
        <w:t xml:space="preserve"> </w:t>
      </w:r>
      <w:r w:rsidR="00431165" w:rsidRPr="00D20558">
        <w:rPr>
          <w:rFonts w:ascii="Arial" w:hAnsi="Arial" w:cs="Arial"/>
          <w:szCs w:val="22"/>
          <w:lang w:val="en-GB"/>
        </w:rPr>
        <w:t xml:space="preserve">also </w:t>
      </w:r>
      <w:r w:rsidR="00EA1291" w:rsidRPr="00D20558">
        <w:rPr>
          <w:rFonts w:ascii="Arial" w:hAnsi="Arial" w:cs="Arial"/>
          <w:szCs w:val="22"/>
          <w:lang w:val="en-GB"/>
        </w:rPr>
        <w:t xml:space="preserve">vary according to departmental need, </w:t>
      </w:r>
      <w:r w:rsidR="00F64336" w:rsidRPr="00D20558">
        <w:rPr>
          <w:rFonts w:ascii="Arial" w:hAnsi="Arial" w:cs="Arial"/>
          <w:szCs w:val="22"/>
          <w:lang w:val="en-GB"/>
        </w:rPr>
        <w:t xml:space="preserve">or the relative timing of departmental activities, </w:t>
      </w:r>
      <w:r w:rsidR="00EA1291" w:rsidRPr="00D20558">
        <w:rPr>
          <w:rFonts w:ascii="Arial" w:hAnsi="Arial" w:cs="Arial"/>
          <w:szCs w:val="22"/>
          <w:lang w:val="en-GB"/>
        </w:rPr>
        <w:t>provided</w:t>
      </w:r>
      <w:r w:rsidR="008D2650" w:rsidRPr="00D20558">
        <w:rPr>
          <w:rFonts w:ascii="Arial" w:hAnsi="Arial" w:cs="Arial"/>
          <w:szCs w:val="22"/>
          <w:lang w:val="en-GB"/>
        </w:rPr>
        <w:t xml:space="preserve"> the</w:t>
      </w:r>
      <w:r w:rsidR="00EA1291" w:rsidRPr="00D20558">
        <w:rPr>
          <w:rFonts w:ascii="Arial" w:hAnsi="Arial" w:cs="Arial"/>
          <w:szCs w:val="22"/>
          <w:lang w:val="en-GB"/>
        </w:rPr>
        <w:t xml:space="preserve"> </w:t>
      </w:r>
      <w:r w:rsidR="009B466B" w:rsidRPr="00D20558">
        <w:rPr>
          <w:rFonts w:ascii="Arial" w:hAnsi="Arial" w:cs="Arial"/>
          <w:szCs w:val="22"/>
          <w:lang w:val="en-GB"/>
        </w:rPr>
        <w:t xml:space="preserve">general </w:t>
      </w:r>
      <w:r w:rsidR="00EA1291" w:rsidRPr="00D20558">
        <w:rPr>
          <w:rFonts w:ascii="Arial" w:hAnsi="Arial" w:cs="Arial"/>
          <w:szCs w:val="22"/>
          <w:lang w:val="en-GB"/>
        </w:rPr>
        <w:t xml:space="preserve">requirements are </w:t>
      </w:r>
      <w:r w:rsidR="00770222" w:rsidRPr="00D20558">
        <w:rPr>
          <w:rFonts w:ascii="Arial" w:hAnsi="Arial" w:cs="Arial"/>
          <w:szCs w:val="22"/>
          <w:lang w:val="en-GB"/>
        </w:rPr>
        <w:t xml:space="preserve">being </w:t>
      </w:r>
      <w:r w:rsidR="00EA1291" w:rsidRPr="00D20558">
        <w:rPr>
          <w:rFonts w:ascii="Arial" w:hAnsi="Arial" w:cs="Arial"/>
          <w:szCs w:val="22"/>
          <w:lang w:val="en-GB"/>
        </w:rPr>
        <w:t>met.</w:t>
      </w:r>
    </w:p>
    <w:p w:rsidR="00431165" w:rsidRPr="00D20558" w:rsidRDefault="00431165" w:rsidP="0015704B">
      <w:pPr>
        <w:pStyle w:val="BodyText"/>
        <w:widowControl w:val="0"/>
        <w:spacing w:after="0"/>
        <w:jc w:val="both"/>
        <w:rPr>
          <w:rFonts w:ascii="Arial" w:hAnsi="Arial" w:cs="Arial"/>
          <w:szCs w:val="22"/>
          <w:lang w:val="en-GB"/>
        </w:rPr>
      </w:pPr>
      <w:r w:rsidRPr="00D20558">
        <w:rPr>
          <w:rFonts w:ascii="Arial" w:hAnsi="Arial" w:cs="Arial"/>
          <w:b/>
          <w:szCs w:val="22"/>
          <w:lang w:val="en-GB"/>
        </w:rPr>
        <w:t>Note 3:</w:t>
      </w:r>
      <w:r w:rsidR="00F833BF" w:rsidRPr="00D20558">
        <w:rPr>
          <w:rFonts w:ascii="Arial" w:hAnsi="Arial" w:cs="Arial"/>
          <w:b/>
          <w:szCs w:val="22"/>
          <w:lang w:val="en-GB"/>
        </w:rPr>
        <w:tab/>
      </w:r>
      <w:r w:rsidR="00D20558" w:rsidRPr="00D20558">
        <w:rPr>
          <w:rFonts w:ascii="Arial" w:hAnsi="Arial" w:cs="Arial"/>
          <w:szCs w:val="22"/>
          <w:lang w:val="en-GB"/>
        </w:rPr>
        <w:t xml:space="preserve">The ‘notes’ column in the template offers suggestions for the </w:t>
      </w:r>
      <w:r w:rsidR="00D20558">
        <w:rPr>
          <w:rFonts w:ascii="Arial" w:hAnsi="Arial" w:cs="Arial"/>
          <w:szCs w:val="22"/>
          <w:lang w:val="en-GB"/>
        </w:rPr>
        <w:t>type</w:t>
      </w:r>
      <w:r w:rsidR="00D20558" w:rsidRPr="00D20558">
        <w:rPr>
          <w:rFonts w:ascii="Arial" w:hAnsi="Arial" w:cs="Arial"/>
          <w:szCs w:val="22"/>
          <w:lang w:val="en-GB"/>
        </w:rPr>
        <w:t xml:space="preserve"> of discussion around each of the agenda items.</w:t>
      </w:r>
    </w:p>
    <w:p w:rsidR="00A61979" w:rsidRDefault="00A61979" w:rsidP="0015704B">
      <w:pPr>
        <w:pStyle w:val="BodyText"/>
        <w:widowControl w:val="0"/>
        <w:spacing w:after="0"/>
        <w:jc w:val="both"/>
        <w:rPr>
          <w:rFonts w:ascii="Arial" w:hAnsi="Arial" w:cs="Arial"/>
          <w:szCs w:val="22"/>
          <w:lang w:val="en-GB"/>
        </w:rPr>
      </w:pPr>
    </w:p>
    <w:p w:rsidR="00862579" w:rsidRPr="00D20558" w:rsidRDefault="00862579" w:rsidP="0015704B">
      <w:pPr>
        <w:pStyle w:val="BodyText"/>
        <w:widowControl w:val="0"/>
        <w:spacing w:after="0"/>
        <w:jc w:val="both"/>
        <w:rPr>
          <w:rFonts w:ascii="Arial" w:hAnsi="Arial" w:cs="Arial"/>
          <w:szCs w:val="22"/>
          <w:lang w:val="en-GB"/>
        </w:rPr>
      </w:pPr>
    </w:p>
    <w:p w:rsidR="00923ABB" w:rsidRDefault="00923ABB" w:rsidP="00F069CD">
      <w:pPr>
        <w:pStyle w:val="BodyText"/>
        <w:widowControl w:val="0"/>
        <w:spacing w:after="0"/>
        <w:jc w:val="center"/>
        <w:rPr>
          <w:rFonts w:ascii="Arial" w:hAnsi="Arial" w:cs="Arial"/>
          <w:b/>
          <w:sz w:val="24"/>
          <w:szCs w:val="24"/>
          <w:lang w:val="en-GB"/>
        </w:rPr>
      </w:pPr>
      <w:r>
        <w:rPr>
          <w:rFonts w:ascii="Arial" w:hAnsi="Arial" w:cs="Arial"/>
          <w:b/>
          <w:sz w:val="24"/>
          <w:szCs w:val="24"/>
          <w:lang w:val="en-GB"/>
        </w:rPr>
        <w:t>Departmental SHE M</w:t>
      </w:r>
      <w:r w:rsidRPr="008150F8">
        <w:rPr>
          <w:rFonts w:ascii="Arial" w:hAnsi="Arial" w:cs="Arial"/>
          <w:b/>
          <w:sz w:val="24"/>
          <w:szCs w:val="24"/>
          <w:lang w:val="en-GB"/>
        </w:rPr>
        <w:t>anagement Committees</w:t>
      </w:r>
    </w:p>
    <w:p w:rsidR="00923ABB" w:rsidRDefault="00923ABB" w:rsidP="00923ABB">
      <w:pPr>
        <w:pStyle w:val="BodyText"/>
        <w:widowControl w:val="0"/>
        <w:spacing w:after="0"/>
        <w:jc w:val="center"/>
        <w:rPr>
          <w:rFonts w:ascii="Arial" w:hAnsi="Arial" w:cs="Arial"/>
          <w:b/>
          <w:sz w:val="24"/>
          <w:szCs w:val="24"/>
          <w:lang w:val="en-GB"/>
        </w:rPr>
      </w:pPr>
    </w:p>
    <w:p w:rsidR="00923ABB" w:rsidRPr="00714FBC" w:rsidRDefault="003B6F04" w:rsidP="00714FBC">
      <w:pPr>
        <w:pStyle w:val="BodyText"/>
        <w:widowControl w:val="0"/>
        <w:spacing w:after="0"/>
        <w:jc w:val="center"/>
        <w:rPr>
          <w:rFonts w:ascii="Arial" w:hAnsi="Arial" w:cs="Arial"/>
          <w:sz w:val="24"/>
          <w:szCs w:val="24"/>
          <w:u w:val="single"/>
          <w:lang w:val="en-GB"/>
        </w:rPr>
      </w:pPr>
      <w:r>
        <w:rPr>
          <w:rFonts w:ascii="Arial" w:hAnsi="Arial" w:cs="Arial"/>
          <w:b/>
          <w:sz w:val="24"/>
          <w:szCs w:val="24"/>
          <w:lang w:val="en-GB"/>
        </w:rPr>
        <w:t>Suggested a</w:t>
      </w:r>
      <w:r w:rsidR="00923ABB">
        <w:rPr>
          <w:rFonts w:ascii="Arial" w:hAnsi="Arial" w:cs="Arial"/>
          <w:b/>
          <w:sz w:val="24"/>
          <w:szCs w:val="24"/>
          <w:lang w:val="en-GB"/>
        </w:rPr>
        <w:t xml:space="preserve">genda and annual programme – </w:t>
      </w:r>
      <w:r w:rsidR="00923ABB">
        <w:rPr>
          <w:rFonts w:ascii="Arial" w:hAnsi="Arial" w:cs="Arial"/>
          <w:sz w:val="24"/>
          <w:szCs w:val="24"/>
          <w:u w:val="single"/>
          <w:lang w:val="en-GB"/>
        </w:rPr>
        <w:t>Business as usual</w:t>
      </w:r>
    </w:p>
    <w:p w:rsidR="00FB5C0B" w:rsidRDefault="00FB5C0B" w:rsidP="00EA1291">
      <w:pPr>
        <w:pStyle w:val="BodyText"/>
        <w:widowControl w:val="0"/>
        <w:spacing w:after="0"/>
        <w:jc w:val="both"/>
        <w:rPr>
          <w:rFonts w:ascii="Arial" w:hAnsi="Arial" w:cs="Arial"/>
          <w:szCs w:val="22"/>
          <w:lang w:val="en-GB"/>
        </w:rPr>
      </w:pPr>
    </w:p>
    <w:p w:rsidR="00862579" w:rsidRDefault="00862579" w:rsidP="00EA1291">
      <w:pPr>
        <w:pStyle w:val="BodyText"/>
        <w:widowControl w:val="0"/>
        <w:spacing w:after="0"/>
        <w:jc w:val="both"/>
        <w:rPr>
          <w:rFonts w:ascii="Arial" w:hAnsi="Arial" w:cs="Arial"/>
          <w:szCs w:val="22"/>
          <w:lang w:val="en-GB"/>
        </w:rPr>
      </w:pPr>
    </w:p>
    <w:tbl>
      <w:tblPr>
        <w:tblStyle w:val="TableGrid"/>
        <w:tblW w:w="13851" w:type="dxa"/>
        <w:tblInd w:w="137" w:type="dxa"/>
        <w:tblLook w:val="04A0" w:firstRow="1" w:lastRow="0" w:firstColumn="1" w:lastColumn="0" w:noHBand="0" w:noVBand="1"/>
      </w:tblPr>
      <w:tblGrid>
        <w:gridCol w:w="439"/>
        <w:gridCol w:w="2368"/>
        <w:gridCol w:w="283"/>
        <w:gridCol w:w="9769"/>
        <w:gridCol w:w="992"/>
        <w:tblGridChange w:id="0">
          <w:tblGrid>
            <w:gridCol w:w="439"/>
            <w:gridCol w:w="2368"/>
            <w:gridCol w:w="283"/>
            <w:gridCol w:w="9769"/>
            <w:gridCol w:w="992"/>
          </w:tblGrid>
        </w:tblGridChange>
      </w:tblGrid>
      <w:tr w:rsidR="00EA1291" w:rsidRPr="0006134D" w:rsidTr="000246C4">
        <w:tc>
          <w:tcPr>
            <w:tcW w:w="13851" w:type="dxa"/>
            <w:gridSpan w:val="5"/>
            <w:shd w:val="clear" w:color="auto" w:fill="BDD6EE" w:themeFill="accent1" w:themeFillTint="66"/>
          </w:tcPr>
          <w:p w:rsidR="00EA1291" w:rsidRPr="000246C4" w:rsidRDefault="00EA1291" w:rsidP="000246C4">
            <w:pPr>
              <w:pStyle w:val="BodyText"/>
              <w:widowControl w:val="0"/>
              <w:spacing w:before="120" w:after="120"/>
              <w:rPr>
                <w:rFonts w:ascii="Arial" w:hAnsi="Arial" w:cs="Arial"/>
                <w:b/>
                <w:sz w:val="20"/>
                <w:lang w:val="en-GB"/>
              </w:rPr>
            </w:pPr>
            <w:r w:rsidRPr="000246C4">
              <w:rPr>
                <w:rFonts w:ascii="Arial" w:hAnsi="Arial" w:cs="Arial"/>
                <w:b/>
                <w:sz w:val="20"/>
                <w:lang w:val="en-GB"/>
              </w:rPr>
              <w:t>AGENDA</w:t>
            </w:r>
          </w:p>
        </w:tc>
      </w:tr>
      <w:tr w:rsidR="00EA1291" w:rsidRPr="0006134D" w:rsidTr="000246C4">
        <w:tc>
          <w:tcPr>
            <w:tcW w:w="3078" w:type="dxa"/>
            <w:gridSpan w:val="3"/>
            <w:shd w:val="clear" w:color="auto" w:fill="BDD6EE" w:themeFill="accent1" w:themeFillTint="66"/>
          </w:tcPr>
          <w:p w:rsidR="00EA1291" w:rsidRPr="000246C4" w:rsidRDefault="00923ABB" w:rsidP="000246C4">
            <w:pPr>
              <w:pStyle w:val="BodyText"/>
              <w:widowControl w:val="0"/>
              <w:spacing w:before="120" w:after="120"/>
              <w:rPr>
                <w:rFonts w:ascii="Arial" w:hAnsi="Arial" w:cs="Arial"/>
                <w:b/>
                <w:sz w:val="20"/>
                <w:lang w:val="en-GB"/>
              </w:rPr>
            </w:pPr>
            <w:r w:rsidRPr="000246C4">
              <w:rPr>
                <w:rFonts w:ascii="Arial" w:hAnsi="Arial" w:cs="Arial"/>
                <w:b/>
                <w:sz w:val="20"/>
                <w:lang w:val="en-GB"/>
              </w:rPr>
              <w:t>Standing Items</w:t>
            </w:r>
          </w:p>
        </w:tc>
        <w:tc>
          <w:tcPr>
            <w:tcW w:w="9781" w:type="dxa"/>
            <w:shd w:val="clear" w:color="auto" w:fill="BDD6EE" w:themeFill="accent1" w:themeFillTint="66"/>
          </w:tcPr>
          <w:p w:rsidR="00EA1291" w:rsidRPr="000246C4" w:rsidRDefault="00F069CD" w:rsidP="000246C4">
            <w:pPr>
              <w:pStyle w:val="BodyText"/>
              <w:widowControl w:val="0"/>
              <w:spacing w:before="120" w:after="120"/>
              <w:rPr>
                <w:rFonts w:ascii="Arial" w:hAnsi="Arial" w:cs="Arial"/>
                <w:b/>
                <w:sz w:val="20"/>
                <w:lang w:val="en-GB"/>
              </w:rPr>
            </w:pPr>
            <w:r w:rsidRPr="000246C4">
              <w:rPr>
                <w:rFonts w:ascii="Arial" w:hAnsi="Arial" w:cs="Arial"/>
                <w:b/>
                <w:sz w:val="20"/>
                <w:lang w:val="en-GB"/>
              </w:rPr>
              <w:t>Guidance on agenda discussion points</w:t>
            </w:r>
          </w:p>
        </w:tc>
        <w:tc>
          <w:tcPr>
            <w:tcW w:w="992" w:type="dxa"/>
            <w:shd w:val="clear" w:color="auto" w:fill="BDD6EE" w:themeFill="accent1" w:themeFillTint="66"/>
          </w:tcPr>
          <w:p w:rsidR="00EA1291" w:rsidRPr="000246C4" w:rsidRDefault="00EA1291" w:rsidP="000246C4">
            <w:pPr>
              <w:pStyle w:val="BodyText"/>
              <w:widowControl w:val="0"/>
              <w:spacing w:before="120" w:after="120"/>
              <w:rPr>
                <w:rFonts w:ascii="Arial" w:hAnsi="Arial" w:cs="Arial"/>
                <w:b/>
                <w:sz w:val="20"/>
                <w:lang w:val="en-GB"/>
              </w:rPr>
            </w:pPr>
            <w:r w:rsidRPr="000246C4">
              <w:rPr>
                <w:rFonts w:ascii="Arial" w:hAnsi="Arial" w:cs="Arial"/>
                <w:b/>
                <w:sz w:val="20"/>
                <w:lang w:val="en-GB"/>
              </w:rPr>
              <w:t>When</w:t>
            </w:r>
          </w:p>
        </w:tc>
      </w:tr>
      <w:tr w:rsidR="003B6F04" w:rsidRPr="0006134D" w:rsidTr="002E0CBE">
        <w:tc>
          <w:tcPr>
            <w:tcW w:w="425" w:type="dxa"/>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r w:rsidRPr="0006134D">
              <w:rPr>
                <w:rFonts w:ascii="Arial" w:hAnsi="Arial" w:cs="Arial"/>
                <w:sz w:val="20"/>
                <w:lang w:val="en-GB"/>
              </w:rPr>
              <w:t>1</w:t>
            </w:r>
          </w:p>
        </w:tc>
        <w:tc>
          <w:tcPr>
            <w:tcW w:w="2370" w:type="dxa"/>
            <w:tcBorders>
              <w:right w:val="nil"/>
            </w:tcBorders>
            <w:shd w:val="clear" w:color="auto" w:fill="DEEAF6" w:themeFill="accent1" w:themeFillTint="33"/>
          </w:tcPr>
          <w:p w:rsidR="003B6F04" w:rsidRPr="0006134D" w:rsidRDefault="003B6F04">
            <w:pPr>
              <w:pStyle w:val="BodyText"/>
              <w:widowControl w:val="0"/>
              <w:spacing w:after="0"/>
              <w:rPr>
                <w:rFonts w:ascii="Arial" w:hAnsi="Arial" w:cs="Arial"/>
                <w:sz w:val="20"/>
                <w:lang w:val="en-GB"/>
              </w:rPr>
            </w:pPr>
            <w:r w:rsidRPr="0006134D">
              <w:rPr>
                <w:rFonts w:ascii="Arial" w:hAnsi="Arial" w:cs="Arial"/>
                <w:sz w:val="20"/>
                <w:lang w:val="en-GB"/>
              </w:rPr>
              <w:t>Introductions for new Members</w:t>
            </w:r>
          </w:p>
        </w:tc>
        <w:tc>
          <w:tcPr>
            <w:tcW w:w="283" w:type="dxa"/>
            <w:tcBorders>
              <w:left w:val="nil"/>
            </w:tcBorders>
            <w:shd w:val="clear" w:color="auto" w:fill="DEEAF6" w:themeFill="accent1" w:themeFillTint="33"/>
          </w:tcPr>
          <w:p w:rsidR="003B6F04" w:rsidRPr="0006134D" w:rsidRDefault="003B6F04">
            <w:pPr>
              <w:pStyle w:val="BodyText"/>
              <w:widowControl w:val="0"/>
              <w:spacing w:after="0"/>
              <w:rPr>
                <w:rFonts w:ascii="Arial" w:hAnsi="Arial" w:cs="Arial"/>
                <w:sz w:val="20"/>
                <w:lang w:val="en-GB"/>
              </w:rPr>
            </w:pPr>
          </w:p>
        </w:tc>
        <w:tc>
          <w:tcPr>
            <w:tcW w:w="9781" w:type="dxa"/>
            <w:vMerge w:val="restart"/>
            <w:shd w:val="clear" w:color="auto" w:fill="DEEAF6" w:themeFill="accent1" w:themeFillTint="33"/>
          </w:tcPr>
          <w:p w:rsidR="00862579" w:rsidRDefault="00862579" w:rsidP="00862579">
            <w:pPr>
              <w:pStyle w:val="BodyText"/>
              <w:widowControl w:val="0"/>
              <w:spacing w:before="120" w:after="120"/>
              <w:rPr>
                <w:rFonts w:ascii="Arial" w:hAnsi="Arial" w:cs="Arial"/>
                <w:i/>
                <w:sz w:val="20"/>
                <w:lang w:val="en-GB"/>
              </w:rPr>
            </w:pPr>
          </w:p>
          <w:p w:rsidR="003B6F04" w:rsidRPr="0006134D" w:rsidRDefault="003B6F04" w:rsidP="00862579">
            <w:pPr>
              <w:pStyle w:val="BodyText"/>
              <w:widowControl w:val="0"/>
              <w:spacing w:before="120" w:after="120"/>
              <w:rPr>
                <w:rFonts w:ascii="Arial" w:hAnsi="Arial" w:cs="Arial"/>
                <w:sz w:val="20"/>
                <w:lang w:val="en-GB"/>
              </w:rPr>
            </w:pPr>
            <w:r w:rsidRPr="000246C4">
              <w:rPr>
                <w:rFonts w:ascii="Arial" w:hAnsi="Arial" w:cs="Arial"/>
                <w:i/>
                <w:sz w:val="20"/>
                <w:lang w:val="en-GB"/>
              </w:rPr>
              <w:t>Committees shoul</w:t>
            </w:r>
            <w:r>
              <w:rPr>
                <w:rFonts w:ascii="Arial" w:hAnsi="Arial" w:cs="Arial"/>
                <w:i/>
                <w:sz w:val="20"/>
                <w:lang w:val="en-GB"/>
              </w:rPr>
              <w:t xml:space="preserve">d ensure that where actions are agreed </w:t>
            </w:r>
            <w:r w:rsidR="00862579">
              <w:rPr>
                <w:rFonts w:ascii="Arial" w:hAnsi="Arial" w:cs="Arial"/>
                <w:i/>
                <w:sz w:val="20"/>
                <w:lang w:val="en-GB"/>
              </w:rPr>
              <w:t>plans are made to manage them,</w:t>
            </w:r>
            <w:r>
              <w:rPr>
                <w:rFonts w:ascii="Arial" w:hAnsi="Arial" w:cs="Arial"/>
                <w:i/>
                <w:sz w:val="20"/>
                <w:lang w:val="en-GB"/>
              </w:rPr>
              <w:t xml:space="preserve"> and </w:t>
            </w:r>
            <w:r w:rsidR="00862579">
              <w:rPr>
                <w:rFonts w:ascii="Arial" w:hAnsi="Arial" w:cs="Arial"/>
                <w:i/>
                <w:sz w:val="20"/>
                <w:lang w:val="en-GB"/>
              </w:rPr>
              <w:t xml:space="preserve">that </w:t>
            </w:r>
            <w:r>
              <w:rPr>
                <w:rFonts w:ascii="Arial" w:hAnsi="Arial" w:cs="Arial"/>
                <w:i/>
                <w:sz w:val="20"/>
                <w:lang w:val="en-GB"/>
              </w:rPr>
              <w:t>resource is made available for their timely completion.</w:t>
            </w:r>
            <w:r>
              <w:rPr>
                <w:rFonts w:ascii="Arial" w:hAnsi="Arial" w:cs="Arial"/>
                <w:sz w:val="20"/>
                <w:lang w:val="en-GB"/>
              </w:rPr>
              <w:t xml:space="preserve"> </w:t>
            </w:r>
          </w:p>
        </w:tc>
        <w:tc>
          <w:tcPr>
            <w:tcW w:w="992" w:type="dxa"/>
            <w:vMerge w:val="restart"/>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r w:rsidRPr="0006134D">
              <w:rPr>
                <w:rFonts w:ascii="Arial" w:hAnsi="Arial" w:cs="Arial"/>
                <w:sz w:val="20"/>
                <w:lang w:val="en-GB"/>
              </w:rPr>
              <w:t>Each Meeting</w:t>
            </w:r>
          </w:p>
        </w:tc>
      </w:tr>
      <w:tr w:rsidR="003B6F04" w:rsidRPr="0006134D" w:rsidTr="003B6F04">
        <w:tc>
          <w:tcPr>
            <w:tcW w:w="439" w:type="dxa"/>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r w:rsidRPr="0006134D">
              <w:rPr>
                <w:rFonts w:ascii="Arial" w:hAnsi="Arial" w:cs="Arial"/>
                <w:sz w:val="20"/>
                <w:lang w:val="en-GB"/>
              </w:rPr>
              <w:t>2</w:t>
            </w:r>
          </w:p>
        </w:tc>
        <w:tc>
          <w:tcPr>
            <w:tcW w:w="2368" w:type="dxa"/>
            <w:tcBorders>
              <w:right w:val="nil"/>
            </w:tcBorders>
            <w:shd w:val="clear" w:color="auto" w:fill="DEEAF6" w:themeFill="accent1" w:themeFillTint="33"/>
          </w:tcPr>
          <w:p w:rsidR="003B6F04" w:rsidRPr="0006134D" w:rsidRDefault="003B6F04">
            <w:pPr>
              <w:pStyle w:val="BodyText"/>
              <w:widowControl w:val="0"/>
              <w:spacing w:after="0"/>
              <w:rPr>
                <w:rFonts w:ascii="Arial" w:hAnsi="Arial" w:cs="Arial"/>
                <w:sz w:val="20"/>
                <w:lang w:val="en-GB"/>
              </w:rPr>
            </w:pPr>
            <w:r w:rsidRPr="0006134D">
              <w:rPr>
                <w:rFonts w:ascii="Arial" w:hAnsi="Arial" w:cs="Arial"/>
                <w:sz w:val="20"/>
                <w:lang w:val="en-GB"/>
              </w:rPr>
              <w:t>Approval of Minutes of previous meetings</w:t>
            </w:r>
          </w:p>
        </w:tc>
        <w:tc>
          <w:tcPr>
            <w:tcW w:w="283" w:type="dxa"/>
            <w:tcBorders>
              <w:left w:val="nil"/>
              <w:bottom w:val="nil"/>
            </w:tcBorders>
            <w:shd w:val="clear" w:color="auto" w:fill="DEEAF6" w:themeFill="accent1" w:themeFillTint="33"/>
          </w:tcPr>
          <w:p w:rsidR="003B6F04" w:rsidRPr="0006134D" w:rsidRDefault="003B6F04" w:rsidP="000246C4">
            <w:pPr>
              <w:pStyle w:val="BodyText"/>
              <w:widowControl w:val="0"/>
              <w:spacing w:after="0"/>
              <w:rPr>
                <w:rFonts w:ascii="Arial" w:hAnsi="Arial" w:cs="Arial"/>
                <w:sz w:val="20"/>
                <w:lang w:val="en-GB"/>
              </w:rPr>
            </w:pPr>
          </w:p>
        </w:tc>
        <w:tc>
          <w:tcPr>
            <w:tcW w:w="9769" w:type="dxa"/>
            <w:vMerge/>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p>
        </w:tc>
        <w:tc>
          <w:tcPr>
            <w:tcW w:w="992" w:type="dxa"/>
            <w:vMerge/>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p>
        </w:tc>
      </w:tr>
      <w:tr w:rsidR="003B6F04" w:rsidRPr="0006134D" w:rsidTr="003B6F04">
        <w:trPr>
          <w:trHeight w:val="422"/>
        </w:trPr>
        <w:tc>
          <w:tcPr>
            <w:tcW w:w="439" w:type="dxa"/>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r w:rsidRPr="0006134D">
              <w:rPr>
                <w:rFonts w:ascii="Arial" w:hAnsi="Arial" w:cs="Arial"/>
                <w:sz w:val="20"/>
                <w:lang w:val="en-GB"/>
              </w:rPr>
              <w:t>3</w:t>
            </w:r>
          </w:p>
        </w:tc>
        <w:tc>
          <w:tcPr>
            <w:tcW w:w="2651" w:type="dxa"/>
            <w:gridSpan w:val="2"/>
            <w:shd w:val="clear" w:color="auto" w:fill="DEEAF6" w:themeFill="accent1" w:themeFillTint="33"/>
          </w:tcPr>
          <w:p w:rsidR="003B6F04" w:rsidRPr="0006134D" w:rsidRDefault="003B6F04">
            <w:pPr>
              <w:pStyle w:val="BodyText"/>
              <w:widowControl w:val="0"/>
              <w:spacing w:after="0"/>
              <w:rPr>
                <w:rFonts w:ascii="Arial" w:hAnsi="Arial" w:cs="Arial"/>
                <w:sz w:val="20"/>
                <w:lang w:val="en-GB"/>
              </w:rPr>
            </w:pPr>
            <w:r w:rsidRPr="0006134D">
              <w:rPr>
                <w:rFonts w:ascii="Arial" w:hAnsi="Arial" w:cs="Arial"/>
                <w:sz w:val="20"/>
                <w:lang w:val="en-GB"/>
              </w:rPr>
              <w:t>Matters arising from the Minutes</w:t>
            </w:r>
          </w:p>
        </w:tc>
        <w:tc>
          <w:tcPr>
            <w:tcW w:w="9769" w:type="dxa"/>
            <w:vMerge/>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p>
        </w:tc>
        <w:tc>
          <w:tcPr>
            <w:tcW w:w="992" w:type="dxa"/>
            <w:vMerge/>
            <w:shd w:val="clear" w:color="auto" w:fill="DEEAF6" w:themeFill="accent1" w:themeFillTint="33"/>
          </w:tcPr>
          <w:p w:rsidR="003B6F04" w:rsidRPr="0006134D" w:rsidRDefault="003B6F04" w:rsidP="000246C4">
            <w:pPr>
              <w:pStyle w:val="BodyText"/>
              <w:widowControl w:val="0"/>
              <w:spacing w:before="120" w:after="120"/>
              <w:rPr>
                <w:rFonts w:ascii="Arial" w:hAnsi="Arial" w:cs="Arial"/>
                <w:sz w:val="20"/>
                <w:lang w:val="en-GB"/>
              </w:rPr>
            </w:pPr>
          </w:p>
        </w:tc>
      </w:tr>
      <w:tr w:rsidR="00F069CD" w:rsidRPr="0006134D" w:rsidTr="000246C4">
        <w:trPr>
          <w:trHeight w:val="135"/>
        </w:trPr>
        <w:tc>
          <w:tcPr>
            <w:tcW w:w="439" w:type="dxa"/>
            <w:tcBorders>
              <w:top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4</w:t>
            </w:r>
          </w:p>
        </w:tc>
        <w:tc>
          <w:tcPr>
            <w:tcW w:w="2651" w:type="dxa"/>
            <w:gridSpan w:val="2"/>
            <w:tcBorders>
              <w:top w:val="single" w:sz="4" w:space="0" w:color="auto"/>
            </w:tcBorders>
            <w:shd w:val="clear" w:color="auto" w:fill="DEEAF6" w:themeFill="accent1" w:themeFillTint="33"/>
          </w:tcPr>
          <w:p w:rsidR="00F069CD" w:rsidDel="008E6ACA" w:rsidRDefault="00F069CD" w:rsidP="000246C4">
            <w:pPr>
              <w:pStyle w:val="BodyText"/>
              <w:widowControl w:val="0"/>
              <w:spacing w:after="0"/>
              <w:rPr>
                <w:rFonts w:ascii="Arial" w:hAnsi="Arial" w:cs="Arial"/>
                <w:sz w:val="20"/>
                <w:lang w:val="en-GB"/>
              </w:rPr>
            </w:pPr>
            <w:r>
              <w:rPr>
                <w:rFonts w:ascii="Arial" w:hAnsi="Arial" w:cs="Arial"/>
                <w:sz w:val="20"/>
                <w:lang w:val="en-GB"/>
              </w:rPr>
              <w:t>Review of SHE Group Quarterly report</w:t>
            </w:r>
          </w:p>
        </w:tc>
        <w:tc>
          <w:tcPr>
            <w:tcW w:w="9769" w:type="dxa"/>
            <w:tcBorders>
              <w:top w:val="single" w:sz="4" w:space="0" w:color="auto"/>
            </w:tcBorders>
            <w:shd w:val="clear" w:color="auto" w:fill="DEEAF6" w:themeFill="accent1" w:themeFillTint="33"/>
          </w:tcPr>
          <w:p w:rsidR="00714FBC" w:rsidRPr="00714FBC" w:rsidRDefault="00E32FD8" w:rsidP="000246C4">
            <w:pPr>
              <w:pStyle w:val="BodyText"/>
              <w:widowControl w:val="0"/>
              <w:spacing w:after="120"/>
              <w:rPr>
                <w:rFonts w:ascii="Arial" w:hAnsi="Arial" w:cs="Arial"/>
                <w:i/>
                <w:sz w:val="20"/>
                <w:lang w:val="en-GB"/>
              </w:rPr>
            </w:pPr>
            <w:r w:rsidRPr="00862579">
              <w:rPr>
                <w:rFonts w:ascii="Arial" w:hAnsi="Arial" w:cs="Arial"/>
                <w:b/>
                <w:i/>
                <w:sz w:val="20"/>
                <w:lang w:val="en-GB"/>
              </w:rPr>
              <w:t>Many</w:t>
            </w:r>
            <w:r w:rsidR="00F069CD" w:rsidRPr="00862579">
              <w:rPr>
                <w:rFonts w:ascii="Arial" w:hAnsi="Arial" w:cs="Arial"/>
                <w:b/>
                <w:i/>
                <w:sz w:val="20"/>
                <w:lang w:val="en-GB"/>
              </w:rPr>
              <w:t xml:space="preserve"> discussion points will </w:t>
            </w:r>
            <w:r w:rsidRPr="00862579">
              <w:rPr>
                <w:rFonts w:ascii="Arial" w:hAnsi="Arial" w:cs="Arial"/>
                <w:b/>
                <w:i/>
                <w:sz w:val="20"/>
                <w:lang w:val="en-GB"/>
              </w:rPr>
              <w:t xml:space="preserve">already </w:t>
            </w:r>
            <w:r w:rsidR="00F069CD" w:rsidRPr="00862579">
              <w:rPr>
                <w:rFonts w:ascii="Arial" w:hAnsi="Arial" w:cs="Arial"/>
                <w:b/>
                <w:i/>
                <w:sz w:val="20"/>
                <w:lang w:val="en-GB"/>
              </w:rPr>
              <w:t>flow from the SHE Group quarterly report</w:t>
            </w:r>
            <w:r w:rsidR="00F069CD" w:rsidRPr="00714FBC">
              <w:rPr>
                <w:rFonts w:ascii="Arial" w:hAnsi="Arial" w:cs="Arial"/>
                <w:i/>
                <w:sz w:val="20"/>
                <w:lang w:val="en-GB"/>
              </w:rPr>
              <w:t>. However, in addition:</w:t>
            </w:r>
          </w:p>
          <w:p w:rsidR="00F069CD" w:rsidRPr="0006134D" w:rsidRDefault="00F069CD" w:rsidP="000246C4">
            <w:pPr>
              <w:pStyle w:val="BodyText"/>
              <w:widowControl w:val="0"/>
              <w:spacing w:after="120"/>
              <w:rPr>
                <w:rFonts w:ascii="Arial" w:hAnsi="Arial" w:cs="Arial"/>
                <w:i/>
                <w:sz w:val="20"/>
                <w:lang w:val="en-GB"/>
              </w:rPr>
            </w:pPr>
            <w:r>
              <w:rPr>
                <w:rFonts w:ascii="Arial" w:hAnsi="Arial" w:cs="Arial"/>
                <w:i/>
                <w:sz w:val="20"/>
                <w:lang w:val="en-GB"/>
              </w:rPr>
              <w:t xml:space="preserve">Are there any changes, plans or developments </w:t>
            </w:r>
            <w:r w:rsidR="007456FA">
              <w:rPr>
                <w:rFonts w:ascii="Arial" w:hAnsi="Arial" w:cs="Arial"/>
                <w:i/>
                <w:sz w:val="20"/>
                <w:lang w:val="en-GB"/>
              </w:rPr>
              <w:t xml:space="preserve">in STFC’s SHE Management arrangements </w:t>
            </w:r>
            <w:r>
              <w:rPr>
                <w:rFonts w:ascii="Arial" w:hAnsi="Arial" w:cs="Arial"/>
                <w:i/>
                <w:sz w:val="20"/>
                <w:lang w:val="en-GB"/>
              </w:rPr>
              <w:t xml:space="preserve">which will have an impact on </w:t>
            </w:r>
            <w:r w:rsidR="007456FA">
              <w:rPr>
                <w:rFonts w:ascii="Arial" w:hAnsi="Arial" w:cs="Arial"/>
                <w:i/>
                <w:sz w:val="20"/>
                <w:lang w:val="en-GB"/>
              </w:rPr>
              <w:t xml:space="preserve">individual </w:t>
            </w:r>
            <w:r>
              <w:rPr>
                <w:rFonts w:ascii="Arial" w:hAnsi="Arial" w:cs="Arial"/>
                <w:i/>
                <w:sz w:val="20"/>
                <w:lang w:val="en-GB"/>
              </w:rPr>
              <w:t>departments and what planning or action might be required?</w:t>
            </w:r>
          </w:p>
        </w:tc>
        <w:tc>
          <w:tcPr>
            <w:tcW w:w="992" w:type="dxa"/>
            <w:tcBorders>
              <w:top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Each meeting</w:t>
            </w:r>
          </w:p>
        </w:tc>
      </w:tr>
      <w:tr w:rsidR="00F069CD" w:rsidRPr="0006134D" w:rsidTr="000246C4">
        <w:trPr>
          <w:trHeight w:val="416"/>
        </w:trPr>
        <w:tc>
          <w:tcPr>
            <w:tcW w:w="439" w:type="dxa"/>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5</w:t>
            </w:r>
          </w:p>
        </w:tc>
        <w:tc>
          <w:tcPr>
            <w:tcW w:w="2651" w:type="dxa"/>
            <w:gridSpan w:val="2"/>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Incident review</w:t>
            </w:r>
          </w:p>
        </w:tc>
        <w:tc>
          <w:tcPr>
            <w:tcW w:w="9769" w:type="dxa"/>
            <w:shd w:val="clear" w:color="auto" w:fill="DEEAF6" w:themeFill="accent1" w:themeFillTint="33"/>
          </w:tcPr>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Review details of Major (SoPS) and Moderate incidents, and learning opportunities.</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Any trends identified and what action has been taken to prevent recurrence?</w:t>
            </w:r>
            <w:r>
              <w:rPr>
                <w:rFonts w:ascii="Arial" w:hAnsi="Arial" w:cs="Arial"/>
                <w:i/>
                <w:sz w:val="20"/>
                <w:lang w:val="en-GB"/>
              </w:rPr>
              <w:t xml:space="preserve"> Have any common causes been identified?</w:t>
            </w:r>
          </w:p>
          <w:p w:rsidR="00F069C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Are there any obstacles which would impact the department’s ability to complete remedial action?</w:t>
            </w:r>
          </w:p>
          <w:p w:rsidR="00F069CD" w:rsidRPr="0006134D" w:rsidRDefault="00F069CD" w:rsidP="000246C4">
            <w:pPr>
              <w:pStyle w:val="BodyText"/>
              <w:widowControl w:val="0"/>
              <w:spacing w:after="120"/>
              <w:rPr>
                <w:rFonts w:ascii="Arial" w:hAnsi="Arial" w:cs="Arial"/>
                <w:sz w:val="20"/>
                <w:lang w:val="en-GB"/>
              </w:rPr>
            </w:pPr>
            <w:r>
              <w:rPr>
                <w:rFonts w:ascii="Arial" w:hAnsi="Arial" w:cs="Arial"/>
                <w:i/>
                <w:sz w:val="20"/>
                <w:lang w:val="en-GB"/>
              </w:rPr>
              <w:t>Is there any STFC wide learning that SHE Group should consider for wider communication?</w:t>
            </w:r>
          </w:p>
        </w:tc>
        <w:tc>
          <w:tcPr>
            <w:tcW w:w="992" w:type="dxa"/>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Each meeting</w:t>
            </w:r>
          </w:p>
        </w:tc>
      </w:tr>
      <w:tr w:rsidR="00F069CD" w:rsidRPr="0006134D" w:rsidTr="000246C4">
        <w:trPr>
          <w:trHeight w:val="180"/>
        </w:trPr>
        <w:tc>
          <w:tcPr>
            <w:tcW w:w="439" w:type="dxa"/>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6</w:t>
            </w:r>
          </w:p>
        </w:tc>
        <w:tc>
          <w:tcPr>
            <w:tcW w:w="2651" w:type="dxa"/>
            <w:gridSpan w:val="2"/>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Sharing learning from across STFC</w:t>
            </w:r>
          </w:p>
        </w:tc>
        <w:tc>
          <w:tcPr>
            <w:tcW w:w="9769" w:type="dxa"/>
            <w:shd w:val="clear" w:color="auto" w:fill="DEEAF6" w:themeFill="accent1" w:themeFillTint="33"/>
          </w:tcPr>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Consider potential learning from incidents in </w:t>
            </w:r>
            <w:r>
              <w:rPr>
                <w:rFonts w:ascii="Arial" w:hAnsi="Arial" w:cs="Arial"/>
                <w:i/>
                <w:sz w:val="20"/>
                <w:lang w:val="en-GB"/>
              </w:rPr>
              <w:t xml:space="preserve">the </w:t>
            </w:r>
            <w:r w:rsidRPr="0006134D">
              <w:rPr>
                <w:rFonts w:ascii="Arial" w:hAnsi="Arial" w:cs="Arial"/>
                <w:i/>
                <w:sz w:val="20"/>
                <w:lang w:val="en-GB"/>
              </w:rPr>
              <w:t>context of departmental operations.</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Review SHE communications and WWL posters for their relevance to the department.</w:t>
            </w:r>
          </w:p>
        </w:tc>
        <w:tc>
          <w:tcPr>
            <w:tcW w:w="992" w:type="dxa"/>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Each meeting</w:t>
            </w:r>
          </w:p>
        </w:tc>
      </w:tr>
      <w:tr w:rsidR="00F069CD" w:rsidRPr="0006134D" w:rsidTr="000246C4">
        <w:tc>
          <w:tcPr>
            <w:tcW w:w="439" w:type="dxa"/>
            <w:tcBorders>
              <w:bottom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7</w:t>
            </w:r>
          </w:p>
        </w:tc>
        <w:tc>
          <w:tcPr>
            <w:tcW w:w="2651" w:type="dxa"/>
            <w:gridSpan w:val="2"/>
            <w:tcBorders>
              <w:bottom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Safety Tours</w:t>
            </w:r>
          </w:p>
        </w:tc>
        <w:tc>
          <w:tcPr>
            <w:tcW w:w="9769" w:type="dxa"/>
            <w:tcBorders>
              <w:bottom w:val="single" w:sz="4" w:space="0" w:color="auto"/>
            </w:tcBorders>
            <w:shd w:val="clear" w:color="auto" w:fill="DEEAF6" w:themeFill="accent1" w:themeFillTint="33"/>
          </w:tcPr>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Consider outcome of safety tours und</w:t>
            </w:r>
            <w:r w:rsidR="00714FBC">
              <w:rPr>
                <w:rFonts w:ascii="Arial" w:hAnsi="Arial" w:cs="Arial"/>
                <w:i/>
                <w:sz w:val="20"/>
                <w:lang w:val="en-GB"/>
              </w:rPr>
              <w:t>ertaken in the previous quarter:</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Are there any outstanding actions and priorities?</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Are the action deadlines being met?</w:t>
            </w:r>
          </w:p>
          <w:p w:rsidR="00F069CD" w:rsidRPr="0006134D" w:rsidRDefault="00F069CD" w:rsidP="000246C4">
            <w:pPr>
              <w:pStyle w:val="BodyText"/>
              <w:widowControl w:val="0"/>
              <w:spacing w:after="120"/>
              <w:rPr>
                <w:rFonts w:ascii="Arial" w:hAnsi="Arial" w:cs="Arial"/>
                <w:i/>
                <w:sz w:val="20"/>
                <w:lang w:val="en-GB"/>
              </w:rPr>
            </w:pPr>
            <w:r>
              <w:rPr>
                <w:rFonts w:ascii="Arial" w:hAnsi="Arial" w:cs="Arial"/>
                <w:i/>
                <w:sz w:val="20"/>
                <w:lang w:val="en-GB"/>
              </w:rPr>
              <w:t>What obstacles /</w:t>
            </w:r>
            <w:r w:rsidRPr="0006134D">
              <w:rPr>
                <w:rFonts w:ascii="Arial" w:hAnsi="Arial" w:cs="Arial"/>
                <w:i/>
                <w:sz w:val="20"/>
                <w:lang w:val="en-GB"/>
              </w:rPr>
              <w:t xml:space="preserve"> impediments might prevent actions being closed out?</w:t>
            </w:r>
          </w:p>
          <w:p w:rsidR="00F069C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Do action deadlines need to be reassessed in light of this?</w:t>
            </w:r>
          </w:p>
          <w:p w:rsidR="00F069CD" w:rsidRPr="0006134D" w:rsidRDefault="00F069CD" w:rsidP="000246C4">
            <w:pPr>
              <w:pStyle w:val="BodyText"/>
              <w:widowControl w:val="0"/>
              <w:spacing w:after="120"/>
              <w:rPr>
                <w:rFonts w:ascii="Arial" w:hAnsi="Arial" w:cs="Arial"/>
                <w:sz w:val="20"/>
                <w:lang w:val="en-GB"/>
              </w:rPr>
            </w:pPr>
            <w:r>
              <w:rPr>
                <w:rFonts w:ascii="Arial" w:hAnsi="Arial" w:cs="Arial"/>
                <w:i/>
                <w:sz w:val="20"/>
                <w:lang w:val="en-GB"/>
              </w:rPr>
              <w:t>Are there any trends or themes appearing in safety tour findings that should be addressed more generally by the Department?</w:t>
            </w:r>
          </w:p>
        </w:tc>
        <w:tc>
          <w:tcPr>
            <w:tcW w:w="992" w:type="dxa"/>
            <w:tcBorders>
              <w:bottom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Each meeting</w:t>
            </w:r>
          </w:p>
        </w:tc>
      </w:tr>
      <w:tr w:rsidR="00F069CD" w:rsidRPr="0006134D" w:rsidTr="000246C4">
        <w:trPr>
          <w:trHeight w:val="1833"/>
        </w:trPr>
        <w:tc>
          <w:tcPr>
            <w:tcW w:w="4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8</w:t>
            </w:r>
          </w:p>
        </w:tc>
        <w:tc>
          <w:tcPr>
            <w:tcW w:w="26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Safety Audits</w:t>
            </w:r>
          </w:p>
        </w:tc>
        <w:tc>
          <w:tcPr>
            <w:tcW w:w="97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Consider </w:t>
            </w:r>
            <w:r>
              <w:rPr>
                <w:rFonts w:ascii="Arial" w:hAnsi="Arial" w:cs="Arial"/>
                <w:i/>
                <w:sz w:val="20"/>
                <w:lang w:val="en-GB"/>
              </w:rPr>
              <w:t xml:space="preserve">the </w:t>
            </w:r>
            <w:r w:rsidRPr="0006134D">
              <w:rPr>
                <w:rFonts w:ascii="Arial" w:hAnsi="Arial" w:cs="Arial"/>
                <w:i/>
                <w:sz w:val="20"/>
                <w:lang w:val="en-GB"/>
              </w:rPr>
              <w:t>outcome of any safety audits undertaken in the previous quarter/ financial year</w:t>
            </w:r>
            <w:r>
              <w:rPr>
                <w:rFonts w:ascii="Arial" w:hAnsi="Arial" w:cs="Arial"/>
                <w:i/>
                <w:sz w:val="20"/>
                <w:lang w:val="en-GB"/>
              </w:rPr>
              <w:t>:</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Are there any outstanding audit actions or recommendations?</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Are the deadlines being met?</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What obstacles </w:t>
            </w:r>
            <w:r>
              <w:rPr>
                <w:rFonts w:ascii="Arial" w:hAnsi="Arial" w:cs="Arial"/>
                <w:i/>
                <w:sz w:val="20"/>
                <w:lang w:val="en-GB"/>
              </w:rPr>
              <w:t>/</w:t>
            </w:r>
            <w:r w:rsidRPr="0006134D">
              <w:rPr>
                <w:rFonts w:ascii="Arial" w:hAnsi="Arial" w:cs="Arial"/>
                <w:i/>
                <w:sz w:val="20"/>
                <w:lang w:val="en-GB"/>
              </w:rPr>
              <w:t xml:space="preserve"> impediments might prevent actions being closed out?</w:t>
            </w:r>
          </w:p>
          <w:p w:rsidR="00F069CD" w:rsidRPr="0006134D" w:rsidRDefault="00E32FD8" w:rsidP="000246C4">
            <w:pPr>
              <w:pStyle w:val="BodyText"/>
              <w:widowControl w:val="0"/>
              <w:spacing w:after="120"/>
              <w:rPr>
                <w:rFonts w:ascii="Arial" w:hAnsi="Arial" w:cs="Arial"/>
                <w:sz w:val="20"/>
                <w:lang w:val="en-GB"/>
              </w:rPr>
            </w:pPr>
            <w:r>
              <w:rPr>
                <w:rFonts w:ascii="Arial" w:hAnsi="Arial" w:cs="Arial"/>
                <w:i/>
                <w:sz w:val="20"/>
                <w:lang w:val="en-GB"/>
              </w:rPr>
              <w:t>For</w:t>
            </w:r>
            <w:r w:rsidR="00F069CD" w:rsidRPr="0006134D">
              <w:rPr>
                <w:rFonts w:ascii="Arial" w:hAnsi="Arial" w:cs="Arial"/>
                <w:i/>
                <w:sz w:val="20"/>
                <w:lang w:val="en-GB"/>
              </w:rPr>
              <w:t xml:space="preserve"> new audit reports and recommendations or actions – has a management response been provided?</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Each meeting</w:t>
            </w:r>
          </w:p>
        </w:tc>
      </w:tr>
      <w:tr w:rsidR="00F069CD" w:rsidRPr="0006134D" w:rsidTr="000246C4">
        <w:trPr>
          <w:trHeight w:val="416"/>
        </w:trPr>
        <w:tc>
          <w:tcPr>
            <w:tcW w:w="439" w:type="dxa"/>
            <w:tcBorders>
              <w:top w:val="single" w:sz="4" w:space="0" w:color="auto"/>
              <w:left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9</w:t>
            </w:r>
          </w:p>
        </w:tc>
        <w:tc>
          <w:tcPr>
            <w:tcW w:w="2651" w:type="dxa"/>
            <w:gridSpan w:val="2"/>
            <w:tcBorders>
              <w:top w:val="single" w:sz="4" w:space="0" w:color="auto"/>
              <w:left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 xml:space="preserve">SHE </w:t>
            </w:r>
            <w:r w:rsidRPr="0006134D">
              <w:rPr>
                <w:rFonts w:ascii="Arial" w:hAnsi="Arial" w:cs="Arial"/>
                <w:sz w:val="20"/>
                <w:lang w:val="en-GB"/>
              </w:rPr>
              <w:t>Training</w:t>
            </w:r>
          </w:p>
        </w:tc>
        <w:tc>
          <w:tcPr>
            <w:tcW w:w="9769" w:type="dxa"/>
            <w:tcBorders>
              <w:top w:val="single" w:sz="4" w:space="0" w:color="auto"/>
              <w:left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What is the status of mandatory training – have all </w:t>
            </w:r>
            <w:r>
              <w:rPr>
                <w:rFonts w:ascii="Arial" w:hAnsi="Arial" w:cs="Arial"/>
                <w:i/>
                <w:sz w:val="20"/>
                <w:lang w:val="en-GB"/>
              </w:rPr>
              <w:t xml:space="preserve">staff and </w:t>
            </w:r>
            <w:r w:rsidRPr="0006134D">
              <w:rPr>
                <w:rFonts w:ascii="Arial" w:hAnsi="Arial" w:cs="Arial"/>
                <w:i/>
                <w:sz w:val="20"/>
                <w:lang w:val="en-GB"/>
              </w:rPr>
              <w:t>new starters received /completed their training requirements?</w:t>
            </w:r>
          </w:p>
          <w:p w:rsidR="00F069C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Have line managers completed a training needs analysis for their staff </w:t>
            </w:r>
            <w:r>
              <w:rPr>
                <w:rFonts w:ascii="Arial" w:hAnsi="Arial" w:cs="Arial"/>
                <w:i/>
                <w:sz w:val="20"/>
                <w:lang w:val="en-GB"/>
              </w:rPr>
              <w:t>(as a minimum based on the SHE Training Catalogue) and has SHE Group been informed of these training requirements?</w:t>
            </w:r>
          </w:p>
          <w:p w:rsidR="00F069CD" w:rsidRPr="0006134D" w:rsidRDefault="00F069CD" w:rsidP="000246C4">
            <w:pPr>
              <w:pStyle w:val="BodyText"/>
              <w:widowControl w:val="0"/>
              <w:spacing w:after="120"/>
              <w:rPr>
                <w:rFonts w:ascii="Arial" w:hAnsi="Arial" w:cs="Arial"/>
                <w:i/>
                <w:sz w:val="20"/>
                <w:lang w:val="en-GB"/>
              </w:rPr>
            </w:pPr>
            <w:r>
              <w:rPr>
                <w:rFonts w:ascii="Arial" w:hAnsi="Arial" w:cs="Arial"/>
                <w:i/>
                <w:sz w:val="20"/>
                <w:lang w:val="en-GB"/>
              </w:rPr>
              <w:t>Have line managers</w:t>
            </w:r>
            <w:r w:rsidRPr="0006134D">
              <w:rPr>
                <w:rFonts w:ascii="Arial" w:hAnsi="Arial" w:cs="Arial"/>
                <w:i/>
                <w:sz w:val="20"/>
                <w:lang w:val="en-GB"/>
              </w:rPr>
              <w:t xml:space="preserve"> ensured that this </w:t>
            </w:r>
            <w:r>
              <w:rPr>
                <w:rFonts w:ascii="Arial" w:hAnsi="Arial" w:cs="Arial"/>
                <w:i/>
                <w:sz w:val="20"/>
                <w:lang w:val="en-GB"/>
              </w:rPr>
              <w:t xml:space="preserve">training </w:t>
            </w:r>
            <w:r w:rsidRPr="0006134D">
              <w:rPr>
                <w:rFonts w:ascii="Arial" w:hAnsi="Arial" w:cs="Arial"/>
                <w:i/>
                <w:sz w:val="20"/>
                <w:lang w:val="en-GB"/>
              </w:rPr>
              <w:t>has been delivered?</w:t>
            </w:r>
          </w:p>
          <w:p w:rsidR="00F069C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Have </w:t>
            </w:r>
            <w:r>
              <w:rPr>
                <w:rFonts w:ascii="Arial" w:hAnsi="Arial" w:cs="Arial"/>
                <w:i/>
                <w:sz w:val="20"/>
                <w:lang w:val="en-GB"/>
              </w:rPr>
              <w:t xml:space="preserve">local </w:t>
            </w:r>
            <w:r w:rsidRPr="0006134D">
              <w:rPr>
                <w:rFonts w:ascii="Arial" w:hAnsi="Arial" w:cs="Arial"/>
                <w:i/>
                <w:sz w:val="20"/>
                <w:lang w:val="en-GB"/>
              </w:rPr>
              <w:t>‘on-the-job’ requirements for training been identified and has this been delivered and recorded?</w:t>
            </w:r>
          </w:p>
          <w:p w:rsidR="00F069CD" w:rsidRPr="0006134D" w:rsidRDefault="00F069CD" w:rsidP="000246C4">
            <w:pPr>
              <w:pStyle w:val="BodyText"/>
              <w:widowControl w:val="0"/>
              <w:spacing w:after="120"/>
              <w:rPr>
                <w:rFonts w:ascii="Arial" w:hAnsi="Arial" w:cs="Arial"/>
                <w:sz w:val="20"/>
                <w:lang w:val="en-GB"/>
              </w:rPr>
            </w:pPr>
            <w:r w:rsidRPr="0006134D">
              <w:rPr>
                <w:rFonts w:ascii="Arial" w:hAnsi="Arial" w:cs="Arial"/>
                <w:i/>
                <w:sz w:val="20"/>
                <w:lang w:val="en-GB"/>
              </w:rPr>
              <w:t xml:space="preserve">Is there </w:t>
            </w:r>
            <w:r>
              <w:rPr>
                <w:rFonts w:ascii="Arial" w:hAnsi="Arial" w:cs="Arial"/>
                <w:i/>
                <w:sz w:val="20"/>
                <w:lang w:val="en-GB"/>
              </w:rPr>
              <w:t>any</w:t>
            </w:r>
            <w:r w:rsidRPr="0006134D">
              <w:rPr>
                <w:rFonts w:ascii="Arial" w:hAnsi="Arial" w:cs="Arial"/>
                <w:i/>
                <w:sz w:val="20"/>
                <w:lang w:val="en-GB"/>
              </w:rPr>
              <w:t xml:space="preserve"> requirement for externally sourced specialist training? Has this been delivered and recorded?</w:t>
            </w:r>
          </w:p>
        </w:tc>
        <w:tc>
          <w:tcPr>
            <w:tcW w:w="992" w:type="dxa"/>
            <w:tcBorders>
              <w:top w:val="single" w:sz="4" w:space="0" w:color="auto"/>
              <w:left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Each meeting</w:t>
            </w:r>
          </w:p>
        </w:tc>
      </w:tr>
      <w:tr w:rsidR="00F069CD" w:rsidRPr="0006134D" w:rsidTr="000246C4">
        <w:trPr>
          <w:trHeight w:val="1426"/>
        </w:trPr>
        <w:tc>
          <w:tcPr>
            <w:tcW w:w="4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Pr="0006134D" w:rsidDel="00B73472" w:rsidRDefault="00F069CD" w:rsidP="000246C4">
            <w:pPr>
              <w:pStyle w:val="BodyText"/>
              <w:widowControl w:val="0"/>
              <w:spacing w:after="0"/>
              <w:rPr>
                <w:rFonts w:ascii="Arial" w:hAnsi="Arial" w:cs="Arial"/>
                <w:sz w:val="20"/>
                <w:lang w:val="en-GB"/>
              </w:rPr>
            </w:pPr>
            <w:r>
              <w:rPr>
                <w:rFonts w:ascii="Arial" w:hAnsi="Arial" w:cs="Arial"/>
                <w:sz w:val="20"/>
                <w:lang w:val="en-GB"/>
              </w:rPr>
              <w:t>10</w:t>
            </w:r>
          </w:p>
        </w:tc>
        <w:tc>
          <w:tcPr>
            <w:tcW w:w="265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Del="00943590" w:rsidRDefault="00F069CD" w:rsidP="000246C4">
            <w:pPr>
              <w:pStyle w:val="BodyText"/>
              <w:widowControl w:val="0"/>
              <w:spacing w:after="0"/>
              <w:rPr>
                <w:rFonts w:ascii="Arial" w:hAnsi="Arial" w:cs="Arial"/>
                <w:sz w:val="20"/>
                <w:lang w:val="en-GB"/>
              </w:rPr>
            </w:pPr>
            <w:r>
              <w:rPr>
                <w:rFonts w:ascii="Arial" w:hAnsi="Arial" w:cs="Arial"/>
                <w:sz w:val="20"/>
                <w:lang w:val="en-GB"/>
              </w:rPr>
              <w:t xml:space="preserve">SHE </w:t>
            </w:r>
            <w:r w:rsidRPr="0006134D">
              <w:rPr>
                <w:rFonts w:ascii="Arial" w:hAnsi="Arial" w:cs="Arial"/>
                <w:sz w:val="20"/>
                <w:lang w:val="en-GB"/>
              </w:rPr>
              <w:t>Risk Assessments</w:t>
            </w:r>
          </w:p>
        </w:tc>
        <w:tc>
          <w:tcPr>
            <w:tcW w:w="97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Have written risk assessments been prepared for all significant risks?</w:t>
            </w:r>
          </w:p>
          <w:p w:rsidR="00F069C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Are risk assessments being reviewed on a two yearly basis, or when there are significant changes to the operation / activity</w:t>
            </w:r>
            <w:r>
              <w:rPr>
                <w:rFonts w:ascii="Arial" w:hAnsi="Arial" w:cs="Arial"/>
                <w:i/>
                <w:sz w:val="20"/>
                <w:lang w:val="en-GB"/>
              </w:rPr>
              <w:t>?</w:t>
            </w:r>
          </w:p>
          <w:p w:rsidR="00F069CD" w:rsidRPr="0006134D" w:rsidRDefault="00F069CD" w:rsidP="000246C4">
            <w:pPr>
              <w:pStyle w:val="BodyText"/>
              <w:widowControl w:val="0"/>
              <w:spacing w:after="120"/>
              <w:rPr>
                <w:rFonts w:ascii="Arial" w:hAnsi="Arial" w:cs="Arial"/>
                <w:i/>
                <w:sz w:val="20"/>
                <w:lang w:val="en-GB"/>
              </w:rPr>
            </w:pPr>
            <w:r w:rsidRPr="0006134D">
              <w:rPr>
                <w:rFonts w:ascii="Arial" w:hAnsi="Arial" w:cs="Arial"/>
                <w:i/>
                <w:sz w:val="20"/>
                <w:lang w:val="en-GB"/>
              </w:rPr>
              <w:t xml:space="preserve">Is there a </w:t>
            </w:r>
            <w:r>
              <w:rPr>
                <w:rFonts w:ascii="Arial" w:hAnsi="Arial" w:cs="Arial"/>
                <w:i/>
                <w:sz w:val="20"/>
                <w:lang w:val="en-GB"/>
              </w:rPr>
              <w:t>need</w:t>
            </w:r>
            <w:r w:rsidRPr="0006134D">
              <w:rPr>
                <w:rFonts w:ascii="Arial" w:hAnsi="Arial" w:cs="Arial"/>
                <w:i/>
                <w:sz w:val="20"/>
                <w:lang w:val="en-GB"/>
              </w:rPr>
              <w:t xml:space="preserve"> for the Committee to review any risk assessment</w:t>
            </w:r>
            <w:r>
              <w:rPr>
                <w:rFonts w:ascii="Arial" w:hAnsi="Arial" w:cs="Arial"/>
                <w:i/>
                <w:sz w:val="20"/>
                <w:lang w:val="en-GB"/>
              </w:rPr>
              <w:t>(</w:t>
            </w:r>
            <w:r w:rsidRPr="0006134D">
              <w:rPr>
                <w:rFonts w:ascii="Arial" w:hAnsi="Arial" w:cs="Arial"/>
                <w:i/>
                <w:sz w:val="20"/>
                <w:lang w:val="en-GB"/>
              </w:rPr>
              <w:t>s</w:t>
            </w:r>
            <w:r>
              <w:rPr>
                <w:rFonts w:ascii="Arial" w:hAnsi="Arial" w:cs="Arial"/>
                <w:i/>
                <w:sz w:val="20"/>
                <w:lang w:val="en-GB"/>
              </w:rPr>
              <w:t>)</w:t>
            </w:r>
            <w:r w:rsidRPr="0006134D">
              <w:rPr>
                <w:rFonts w:ascii="Arial" w:hAnsi="Arial" w:cs="Arial"/>
                <w:i/>
                <w:sz w:val="20"/>
                <w:lang w:val="en-GB"/>
              </w:rPr>
              <w:t xml:space="preserve"> for higher risk activities, in order to advise the Department</w:t>
            </w:r>
            <w:r w:rsidR="00672930">
              <w:rPr>
                <w:rFonts w:ascii="Arial" w:hAnsi="Arial" w:cs="Arial"/>
                <w:i/>
                <w:sz w:val="20"/>
                <w:lang w:val="en-GB"/>
              </w:rPr>
              <w:t xml:space="preserve"> Director</w:t>
            </w:r>
            <w:r w:rsidRPr="0006134D">
              <w:rPr>
                <w:rFonts w:ascii="Arial" w:hAnsi="Arial" w:cs="Arial"/>
                <w:i/>
                <w:sz w:val="20"/>
                <w:lang w:val="en-GB"/>
              </w:rPr>
              <w:t>?</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F069C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Each</w:t>
            </w:r>
          </w:p>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meeting</w:t>
            </w:r>
          </w:p>
        </w:tc>
      </w:tr>
      <w:tr w:rsidR="00F069CD" w:rsidRPr="0006134D" w:rsidTr="000246C4">
        <w:trPr>
          <w:trHeight w:val="132"/>
        </w:trPr>
        <w:tc>
          <w:tcPr>
            <w:tcW w:w="439" w:type="dxa"/>
            <w:tcBorders>
              <w:top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11</w:t>
            </w:r>
          </w:p>
        </w:tc>
        <w:tc>
          <w:tcPr>
            <w:tcW w:w="2651" w:type="dxa"/>
            <w:gridSpan w:val="2"/>
            <w:tcBorders>
              <w:top w:val="single" w:sz="4" w:space="0" w:color="auto"/>
            </w:tcBorders>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sidRPr="0006134D">
              <w:rPr>
                <w:rFonts w:ascii="Arial" w:hAnsi="Arial" w:cs="Arial"/>
                <w:sz w:val="20"/>
                <w:lang w:val="en-GB"/>
              </w:rPr>
              <w:t xml:space="preserve">Review of </w:t>
            </w:r>
            <w:r w:rsidR="00672930">
              <w:rPr>
                <w:rFonts w:ascii="Arial" w:hAnsi="Arial" w:cs="Arial"/>
                <w:sz w:val="20"/>
                <w:lang w:val="en-GB"/>
              </w:rPr>
              <w:t>D</w:t>
            </w:r>
            <w:r w:rsidRPr="0006134D">
              <w:rPr>
                <w:rFonts w:ascii="Arial" w:hAnsi="Arial" w:cs="Arial"/>
                <w:sz w:val="20"/>
                <w:lang w:val="en-GB"/>
              </w:rPr>
              <w:t xml:space="preserve">epartmental </w:t>
            </w:r>
            <w:r>
              <w:rPr>
                <w:rFonts w:ascii="Arial" w:hAnsi="Arial" w:cs="Arial"/>
                <w:sz w:val="20"/>
                <w:lang w:val="en-GB"/>
              </w:rPr>
              <w:t xml:space="preserve">SHE </w:t>
            </w:r>
            <w:r w:rsidRPr="0006134D">
              <w:rPr>
                <w:rFonts w:ascii="Arial" w:hAnsi="Arial" w:cs="Arial"/>
                <w:sz w:val="20"/>
                <w:lang w:val="en-GB"/>
              </w:rPr>
              <w:t>improvement plans</w:t>
            </w:r>
          </w:p>
        </w:tc>
        <w:tc>
          <w:tcPr>
            <w:tcW w:w="9769" w:type="dxa"/>
            <w:tcBorders>
              <w:top w:val="single" w:sz="4" w:space="0" w:color="auto"/>
            </w:tcBorders>
            <w:shd w:val="clear" w:color="auto" w:fill="DEEAF6" w:themeFill="accent1" w:themeFillTint="33"/>
          </w:tcPr>
          <w:p w:rsidR="00F069CD" w:rsidRPr="0032513B" w:rsidRDefault="00F069CD" w:rsidP="000246C4">
            <w:pPr>
              <w:pStyle w:val="BodyText"/>
              <w:widowControl w:val="0"/>
              <w:spacing w:after="120"/>
              <w:rPr>
                <w:rFonts w:ascii="Arial" w:hAnsi="Arial" w:cs="Arial"/>
                <w:i/>
                <w:sz w:val="20"/>
                <w:lang w:val="en-GB"/>
              </w:rPr>
            </w:pPr>
            <w:r>
              <w:rPr>
                <w:rFonts w:ascii="Arial" w:hAnsi="Arial" w:cs="Arial"/>
                <w:i/>
                <w:sz w:val="20"/>
                <w:lang w:val="en-GB"/>
              </w:rPr>
              <w:t>What progress is being made against the departmental plan and how is this being assessed and monitored?</w:t>
            </w:r>
          </w:p>
        </w:tc>
        <w:tc>
          <w:tcPr>
            <w:tcW w:w="992" w:type="dxa"/>
            <w:tcBorders>
              <w:top w:val="single" w:sz="4" w:space="0" w:color="auto"/>
            </w:tcBorders>
            <w:shd w:val="clear" w:color="auto" w:fill="DEEAF6" w:themeFill="accent1" w:themeFillTint="33"/>
          </w:tcPr>
          <w:p w:rsidR="00F069CD" w:rsidRPr="0006134D" w:rsidRDefault="00F069CD" w:rsidP="000246C4">
            <w:pPr>
              <w:pStyle w:val="BodyText"/>
              <w:widowControl w:val="0"/>
              <w:spacing w:after="120"/>
              <w:rPr>
                <w:rFonts w:ascii="Arial" w:hAnsi="Arial" w:cs="Arial"/>
                <w:sz w:val="20"/>
                <w:lang w:val="en-GB"/>
              </w:rPr>
            </w:pPr>
            <w:r>
              <w:rPr>
                <w:rFonts w:ascii="Arial" w:hAnsi="Arial" w:cs="Arial"/>
                <w:sz w:val="20"/>
                <w:lang w:val="en-GB"/>
              </w:rPr>
              <w:t>Each meeting</w:t>
            </w:r>
          </w:p>
        </w:tc>
      </w:tr>
      <w:tr w:rsidR="00F069CD" w:rsidRPr="0006134D" w:rsidTr="000246C4">
        <w:trPr>
          <w:trHeight w:val="150"/>
        </w:trPr>
        <w:tc>
          <w:tcPr>
            <w:tcW w:w="439" w:type="dxa"/>
            <w:shd w:val="clear" w:color="auto" w:fill="DEEAF6" w:themeFill="accent1" w:themeFillTint="33"/>
          </w:tcPr>
          <w:p w:rsidR="00F069CD" w:rsidRPr="0006134D" w:rsidDel="00B73472" w:rsidRDefault="00F069CD" w:rsidP="000246C4">
            <w:pPr>
              <w:pStyle w:val="BodyText"/>
              <w:widowControl w:val="0"/>
              <w:spacing w:after="0"/>
              <w:rPr>
                <w:rFonts w:ascii="Arial" w:hAnsi="Arial" w:cs="Arial"/>
                <w:sz w:val="20"/>
                <w:lang w:val="en-GB"/>
              </w:rPr>
            </w:pPr>
            <w:r>
              <w:rPr>
                <w:rFonts w:ascii="Arial" w:hAnsi="Arial" w:cs="Arial"/>
                <w:sz w:val="20"/>
                <w:lang w:val="en-GB"/>
              </w:rPr>
              <w:t>12</w:t>
            </w:r>
          </w:p>
        </w:tc>
        <w:tc>
          <w:tcPr>
            <w:tcW w:w="2651" w:type="dxa"/>
            <w:gridSpan w:val="2"/>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 xml:space="preserve">Fire safety and fire safety management </w:t>
            </w:r>
          </w:p>
        </w:tc>
        <w:tc>
          <w:tcPr>
            <w:tcW w:w="9769" w:type="dxa"/>
            <w:shd w:val="clear" w:color="auto" w:fill="DEEAF6" w:themeFill="accent1" w:themeFillTint="33"/>
          </w:tcPr>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Are the fire risk assessments for buildings occupied by Departmental staff (or activities) current?</w:t>
            </w:r>
          </w:p>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Have there been any changes in activity or to the premises to warrant a review?</w:t>
            </w:r>
          </w:p>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Have there been false alarms and are there any lessons to be learned?</w:t>
            </w:r>
          </w:p>
          <w:p w:rsidR="00F069CD" w:rsidRPr="00E71EAE" w:rsidRDefault="00F069CD" w:rsidP="000246C4">
            <w:pPr>
              <w:pStyle w:val="BodyText"/>
              <w:widowControl w:val="0"/>
              <w:spacing w:after="120"/>
              <w:rPr>
                <w:rFonts w:ascii="Arial" w:hAnsi="Arial" w:cs="Arial"/>
                <w:i/>
                <w:sz w:val="20"/>
                <w:lang w:val="en-GB"/>
              </w:rPr>
            </w:pPr>
            <w:r>
              <w:rPr>
                <w:rFonts w:ascii="Arial" w:hAnsi="Arial" w:cs="Arial"/>
                <w:i/>
                <w:sz w:val="20"/>
                <w:lang w:val="en-GB"/>
              </w:rPr>
              <w:t>Has a fire drill been planned? What was the outcome of the drill – any lessons to be learned?</w:t>
            </w:r>
          </w:p>
        </w:tc>
        <w:tc>
          <w:tcPr>
            <w:tcW w:w="992" w:type="dxa"/>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Each meeting</w:t>
            </w:r>
          </w:p>
        </w:tc>
      </w:tr>
      <w:tr w:rsidR="00F069CD" w:rsidRPr="0006134D" w:rsidTr="000246C4">
        <w:trPr>
          <w:trHeight w:val="274"/>
        </w:trPr>
        <w:tc>
          <w:tcPr>
            <w:tcW w:w="439" w:type="dxa"/>
            <w:shd w:val="clear" w:color="auto" w:fill="DEEAF6" w:themeFill="accent1" w:themeFillTint="33"/>
          </w:tcPr>
          <w:p w:rsidR="00F069CD" w:rsidRDefault="00F069CD" w:rsidP="000246C4">
            <w:pPr>
              <w:pStyle w:val="BodyText"/>
              <w:widowControl w:val="0"/>
              <w:spacing w:after="0"/>
              <w:rPr>
                <w:rFonts w:ascii="Arial" w:hAnsi="Arial" w:cs="Arial"/>
                <w:sz w:val="20"/>
                <w:lang w:val="en-GB"/>
              </w:rPr>
            </w:pPr>
            <w:r>
              <w:rPr>
                <w:rFonts w:ascii="Arial" w:hAnsi="Arial" w:cs="Arial"/>
                <w:sz w:val="20"/>
                <w:lang w:val="en-GB"/>
              </w:rPr>
              <w:t>13</w:t>
            </w:r>
          </w:p>
        </w:tc>
        <w:tc>
          <w:tcPr>
            <w:tcW w:w="2651" w:type="dxa"/>
            <w:gridSpan w:val="2"/>
            <w:shd w:val="clear" w:color="auto" w:fill="DEEAF6" w:themeFill="accent1" w:themeFillTint="33"/>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Site wide issues</w:t>
            </w:r>
          </w:p>
        </w:tc>
        <w:tc>
          <w:tcPr>
            <w:tcW w:w="9769" w:type="dxa"/>
            <w:shd w:val="clear" w:color="auto" w:fill="DEEAF6" w:themeFill="accent1" w:themeFillTint="33"/>
          </w:tcPr>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Does the departmental SHE</w:t>
            </w:r>
            <w:r w:rsidR="00714FBC">
              <w:rPr>
                <w:rFonts w:ascii="Arial" w:hAnsi="Arial" w:cs="Arial"/>
                <w:i/>
                <w:sz w:val="20"/>
                <w:lang w:val="en-GB"/>
              </w:rPr>
              <w:t>MC</w:t>
            </w:r>
            <w:r>
              <w:rPr>
                <w:rFonts w:ascii="Arial" w:hAnsi="Arial" w:cs="Arial"/>
                <w:i/>
                <w:sz w:val="20"/>
                <w:lang w:val="en-GB"/>
              </w:rPr>
              <w:t xml:space="preserve"> consider there to be any issues to be escalated to the Site - level </w:t>
            </w:r>
            <w:proofErr w:type="gramStart"/>
            <w:r>
              <w:rPr>
                <w:rFonts w:ascii="Arial" w:hAnsi="Arial" w:cs="Arial"/>
                <w:i/>
                <w:sz w:val="20"/>
                <w:lang w:val="en-GB"/>
              </w:rPr>
              <w:t>SHE</w:t>
            </w:r>
            <w:proofErr w:type="gramEnd"/>
            <w:r>
              <w:rPr>
                <w:rFonts w:ascii="Arial" w:hAnsi="Arial" w:cs="Arial"/>
                <w:i/>
                <w:sz w:val="20"/>
                <w:lang w:val="en-GB"/>
              </w:rPr>
              <w:t xml:space="preserve"> Management Committee? (This may include transport, environmental or other issues with wider impacts).</w:t>
            </w:r>
          </w:p>
          <w:p w:rsidR="00F069CD" w:rsidRPr="00F90A35" w:rsidRDefault="00F069CD" w:rsidP="000246C4">
            <w:pPr>
              <w:pStyle w:val="BodyText"/>
              <w:widowControl w:val="0"/>
              <w:spacing w:after="120"/>
              <w:rPr>
                <w:rFonts w:ascii="Arial" w:hAnsi="Arial" w:cs="Arial"/>
                <w:i/>
                <w:sz w:val="20"/>
                <w:lang w:val="en-GB"/>
              </w:rPr>
            </w:pPr>
            <w:r>
              <w:rPr>
                <w:rFonts w:ascii="Arial" w:hAnsi="Arial" w:cs="Arial"/>
                <w:i/>
                <w:sz w:val="20"/>
                <w:lang w:val="en-GB"/>
              </w:rPr>
              <w:t xml:space="preserve">Have any actions assigned to the Department by the Site SHE Management Committee </w:t>
            </w:r>
            <w:r w:rsidR="00714FBC">
              <w:rPr>
                <w:rFonts w:ascii="Arial" w:hAnsi="Arial" w:cs="Arial"/>
                <w:i/>
                <w:sz w:val="20"/>
                <w:lang w:val="en-GB"/>
              </w:rPr>
              <w:t xml:space="preserve">(if relevant) </w:t>
            </w:r>
            <w:r>
              <w:rPr>
                <w:rFonts w:ascii="Arial" w:hAnsi="Arial" w:cs="Arial"/>
                <w:i/>
                <w:sz w:val="20"/>
                <w:lang w:val="en-GB"/>
              </w:rPr>
              <w:t>been addressed?</w:t>
            </w:r>
          </w:p>
        </w:tc>
        <w:tc>
          <w:tcPr>
            <w:tcW w:w="992" w:type="dxa"/>
            <w:shd w:val="clear" w:color="auto" w:fill="DEEAF6" w:themeFill="accent1" w:themeFillTint="33"/>
          </w:tcPr>
          <w:p w:rsidR="00F069CD" w:rsidRDefault="00F069CD" w:rsidP="000246C4">
            <w:pPr>
              <w:pStyle w:val="BodyText"/>
              <w:widowControl w:val="0"/>
              <w:spacing w:after="0"/>
              <w:rPr>
                <w:rFonts w:ascii="Arial" w:hAnsi="Arial" w:cs="Arial"/>
                <w:sz w:val="20"/>
                <w:lang w:val="en-GB"/>
              </w:rPr>
            </w:pPr>
            <w:r>
              <w:rPr>
                <w:rFonts w:ascii="Arial" w:hAnsi="Arial" w:cs="Arial"/>
                <w:sz w:val="20"/>
                <w:lang w:val="en-GB"/>
              </w:rPr>
              <w:t>Each meeting</w:t>
            </w:r>
          </w:p>
        </w:tc>
      </w:tr>
      <w:tr w:rsidR="00F069CD" w:rsidRPr="0006134D" w:rsidTr="000246C4">
        <w:trPr>
          <w:trHeight w:val="1200"/>
        </w:trPr>
        <w:tc>
          <w:tcPr>
            <w:tcW w:w="439" w:type="dxa"/>
            <w:shd w:val="clear" w:color="auto" w:fill="DEEAF6" w:themeFill="accent1" w:themeFillTint="33"/>
          </w:tcPr>
          <w:p w:rsidR="00F069CD" w:rsidRDefault="00F069CD">
            <w:pPr>
              <w:pStyle w:val="BodyText"/>
              <w:widowControl w:val="0"/>
              <w:spacing w:after="0"/>
              <w:rPr>
                <w:rFonts w:ascii="Arial" w:hAnsi="Arial" w:cs="Arial"/>
                <w:sz w:val="20"/>
                <w:lang w:val="en-GB"/>
              </w:rPr>
            </w:pPr>
            <w:r>
              <w:rPr>
                <w:rFonts w:ascii="Arial" w:hAnsi="Arial" w:cs="Arial"/>
                <w:sz w:val="20"/>
                <w:lang w:val="en-GB"/>
              </w:rPr>
              <w:t>14</w:t>
            </w:r>
          </w:p>
        </w:tc>
        <w:tc>
          <w:tcPr>
            <w:tcW w:w="2651" w:type="dxa"/>
            <w:gridSpan w:val="2"/>
            <w:shd w:val="clear" w:color="auto" w:fill="DEEAF6" w:themeFill="accent1" w:themeFillTint="33"/>
          </w:tcPr>
          <w:p w:rsidR="00F069CD" w:rsidRPr="0006134D" w:rsidRDefault="00F069CD">
            <w:pPr>
              <w:pStyle w:val="BodyText"/>
              <w:widowControl w:val="0"/>
              <w:spacing w:after="0"/>
              <w:rPr>
                <w:rFonts w:ascii="Arial" w:hAnsi="Arial" w:cs="Arial"/>
                <w:sz w:val="20"/>
                <w:lang w:val="en-GB"/>
              </w:rPr>
            </w:pPr>
            <w:r w:rsidRPr="0006134D">
              <w:rPr>
                <w:rFonts w:ascii="Arial" w:hAnsi="Arial" w:cs="Arial"/>
                <w:sz w:val="20"/>
                <w:lang w:val="en-GB"/>
              </w:rPr>
              <w:t>New or revised SHE codes</w:t>
            </w:r>
          </w:p>
        </w:tc>
        <w:tc>
          <w:tcPr>
            <w:tcW w:w="9769" w:type="dxa"/>
            <w:shd w:val="clear" w:color="auto" w:fill="DEEAF6" w:themeFill="accent1" w:themeFillTint="33"/>
          </w:tcPr>
          <w:p w:rsidR="00F069CD" w:rsidRPr="00F90A35" w:rsidRDefault="00F069CD" w:rsidP="000246C4">
            <w:pPr>
              <w:pStyle w:val="BodyText"/>
              <w:widowControl w:val="0"/>
              <w:spacing w:after="120"/>
              <w:rPr>
                <w:rFonts w:ascii="Arial" w:hAnsi="Arial" w:cs="Arial"/>
                <w:i/>
                <w:sz w:val="20"/>
                <w:lang w:val="en-GB"/>
              </w:rPr>
            </w:pPr>
            <w:r w:rsidRPr="00F90A35">
              <w:rPr>
                <w:rFonts w:ascii="Arial" w:hAnsi="Arial" w:cs="Arial"/>
                <w:i/>
                <w:sz w:val="20"/>
                <w:lang w:val="en-GB"/>
              </w:rPr>
              <w:t>Have any new SHE codes been launched, or are there any with significant revisions?</w:t>
            </w:r>
          </w:p>
          <w:p w:rsidR="00F069CD" w:rsidRPr="00F90A35" w:rsidRDefault="00F069CD" w:rsidP="000246C4">
            <w:pPr>
              <w:pStyle w:val="BodyText"/>
              <w:widowControl w:val="0"/>
              <w:spacing w:after="120"/>
              <w:rPr>
                <w:rFonts w:ascii="Arial" w:hAnsi="Arial" w:cs="Arial"/>
                <w:i/>
                <w:sz w:val="20"/>
                <w:lang w:val="en-GB"/>
              </w:rPr>
            </w:pPr>
            <w:r w:rsidRPr="00F90A35">
              <w:rPr>
                <w:rFonts w:ascii="Arial" w:hAnsi="Arial" w:cs="Arial"/>
                <w:i/>
                <w:sz w:val="20"/>
                <w:lang w:val="en-GB"/>
              </w:rPr>
              <w:t>Are there any implications for the department?</w:t>
            </w:r>
          </w:p>
          <w:p w:rsidR="00F069CD" w:rsidRPr="00F90A35" w:rsidRDefault="00F069CD" w:rsidP="000246C4">
            <w:pPr>
              <w:pStyle w:val="BodyText"/>
              <w:widowControl w:val="0"/>
              <w:spacing w:after="120"/>
              <w:rPr>
                <w:rFonts w:ascii="Arial" w:hAnsi="Arial" w:cs="Arial"/>
                <w:i/>
                <w:sz w:val="20"/>
                <w:lang w:val="en-GB"/>
              </w:rPr>
            </w:pPr>
            <w:r w:rsidRPr="00F90A35">
              <w:rPr>
                <w:rFonts w:ascii="Arial" w:hAnsi="Arial" w:cs="Arial"/>
                <w:i/>
                <w:sz w:val="20"/>
                <w:lang w:val="en-GB"/>
              </w:rPr>
              <w:t xml:space="preserve">Is there a requirement to devise new or </w:t>
            </w:r>
            <w:r>
              <w:rPr>
                <w:rFonts w:ascii="Arial" w:hAnsi="Arial" w:cs="Arial"/>
                <w:i/>
                <w:sz w:val="20"/>
                <w:lang w:val="en-GB"/>
              </w:rPr>
              <w:t>to revise local instructions / local rules or standing orders</w:t>
            </w:r>
            <w:r w:rsidRPr="00F90A35">
              <w:rPr>
                <w:rFonts w:ascii="Arial" w:hAnsi="Arial" w:cs="Arial"/>
                <w:i/>
                <w:sz w:val="20"/>
                <w:lang w:val="en-GB"/>
              </w:rPr>
              <w:t xml:space="preserve"> for the </w:t>
            </w:r>
            <w:r w:rsidR="00714FBC">
              <w:rPr>
                <w:rFonts w:ascii="Arial" w:hAnsi="Arial" w:cs="Arial"/>
                <w:i/>
                <w:sz w:val="20"/>
                <w:lang w:val="en-GB"/>
              </w:rPr>
              <w:t xml:space="preserve">new/revised </w:t>
            </w:r>
            <w:r w:rsidRPr="00F90A35">
              <w:rPr>
                <w:rFonts w:ascii="Arial" w:hAnsi="Arial" w:cs="Arial"/>
                <w:i/>
                <w:sz w:val="20"/>
                <w:lang w:val="en-GB"/>
              </w:rPr>
              <w:t>Codes to be implemented</w:t>
            </w:r>
            <w:r>
              <w:rPr>
                <w:rFonts w:ascii="Arial" w:hAnsi="Arial" w:cs="Arial"/>
                <w:i/>
                <w:sz w:val="20"/>
                <w:lang w:val="en-GB"/>
              </w:rPr>
              <w:t xml:space="preserve"> in the department</w:t>
            </w:r>
            <w:r w:rsidRPr="00F90A35">
              <w:rPr>
                <w:rFonts w:ascii="Arial" w:hAnsi="Arial" w:cs="Arial"/>
                <w:i/>
                <w:sz w:val="20"/>
                <w:lang w:val="en-GB"/>
              </w:rPr>
              <w:t>?</w:t>
            </w:r>
          </w:p>
        </w:tc>
        <w:tc>
          <w:tcPr>
            <w:tcW w:w="992" w:type="dxa"/>
            <w:shd w:val="clear" w:color="auto" w:fill="DEEAF6" w:themeFill="accent1" w:themeFillTint="33"/>
          </w:tcPr>
          <w:p w:rsidR="00F069CD" w:rsidRDefault="00F069CD" w:rsidP="000246C4">
            <w:pPr>
              <w:pStyle w:val="BodyText"/>
              <w:widowControl w:val="0"/>
              <w:spacing w:after="0"/>
              <w:rPr>
                <w:rFonts w:ascii="Arial" w:hAnsi="Arial" w:cs="Arial"/>
                <w:sz w:val="20"/>
                <w:lang w:val="en-GB"/>
              </w:rPr>
            </w:pPr>
            <w:r>
              <w:rPr>
                <w:rFonts w:ascii="Arial" w:hAnsi="Arial" w:cs="Arial"/>
                <w:sz w:val="20"/>
                <w:lang w:val="en-GB"/>
              </w:rPr>
              <w:t>Each meeting</w:t>
            </w:r>
          </w:p>
        </w:tc>
      </w:tr>
      <w:tr w:rsidR="00F069CD" w:rsidRPr="0006134D" w:rsidTr="004B2C43">
        <w:tblPrEx>
          <w:tblW w:w="13851" w:type="dxa"/>
          <w:tblInd w:w="137" w:type="dxa"/>
          <w:tblPrExChange w:id="1" w:author="Finlan, Graeme (STFC,DL,COO)" w:date="2021-10-11T17:58:00Z">
            <w:tblPrEx>
              <w:tblW w:w="13851" w:type="dxa"/>
              <w:tblInd w:w="137" w:type="dxa"/>
            </w:tblPrEx>
          </w:tblPrExChange>
        </w:tblPrEx>
        <w:trPr>
          <w:trHeight w:val="122"/>
          <w:trPrChange w:id="2" w:author="Finlan, Graeme (STFC,DL,COO)" w:date="2021-10-11T17:58:00Z">
            <w:trPr>
              <w:trHeight w:val="122"/>
            </w:trPr>
          </w:trPrChange>
        </w:trPr>
        <w:tc>
          <w:tcPr>
            <w:tcW w:w="439" w:type="dxa"/>
            <w:tcBorders>
              <w:bottom w:val="single" w:sz="4" w:space="0" w:color="auto"/>
            </w:tcBorders>
            <w:shd w:val="clear" w:color="auto" w:fill="DEEAF6" w:themeFill="accent1" w:themeFillTint="33"/>
            <w:tcPrChange w:id="3" w:author="Finlan, Graeme (STFC,DL,COO)" w:date="2021-10-11T17:58:00Z">
              <w:tcPr>
                <w:tcW w:w="439" w:type="dxa"/>
                <w:shd w:val="clear" w:color="auto" w:fill="DEEAF6" w:themeFill="accent1" w:themeFillTint="33"/>
              </w:tcPr>
            </w:tcPrChange>
          </w:tcPr>
          <w:p w:rsidR="00F069CD" w:rsidRDefault="00F069CD" w:rsidP="000246C4">
            <w:pPr>
              <w:pStyle w:val="BodyText"/>
              <w:widowControl w:val="0"/>
              <w:spacing w:after="0"/>
              <w:rPr>
                <w:rFonts w:ascii="Arial" w:hAnsi="Arial" w:cs="Arial"/>
                <w:sz w:val="20"/>
                <w:lang w:val="en-GB"/>
              </w:rPr>
            </w:pPr>
            <w:r>
              <w:rPr>
                <w:rFonts w:ascii="Arial" w:hAnsi="Arial" w:cs="Arial"/>
                <w:sz w:val="20"/>
                <w:lang w:val="en-GB"/>
              </w:rPr>
              <w:t xml:space="preserve">15 </w:t>
            </w:r>
          </w:p>
        </w:tc>
        <w:tc>
          <w:tcPr>
            <w:tcW w:w="2651" w:type="dxa"/>
            <w:gridSpan w:val="2"/>
            <w:tcBorders>
              <w:bottom w:val="single" w:sz="4" w:space="0" w:color="auto"/>
            </w:tcBorders>
            <w:shd w:val="clear" w:color="auto" w:fill="DEEAF6" w:themeFill="accent1" w:themeFillTint="33"/>
            <w:tcPrChange w:id="4" w:author="Finlan, Graeme (STFC,DL,COO)" w:date="2021-10-11T17:58:00Z">
              <w:tcPr>
                <w:tcW w:w="2651" w:type="dxa"/>
                <w:gridSpan w:val="2"/>
                <w:shd w:val="clear" w:color="auto" w:fill="DEEAF6" w:themeFill="accent1" w:themeFillTint="33"/>
              </w:tcPr>
            </w:tcPrChange>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Statutory Testing</w:t>
            </w:r>
          </w:p>
        </w:tc>
        <w:tc>
          <w:tcPr>
            <w:tcW w:w="9769" w:type="dxa"/>
            <w:tcBorders>
              <w:bottom w:val="single" w:sz="4" w:space="0" w:color="auto"/>
            </w:tcBorders>
            <w:shd w:val="clear" w:color="auto" w:fill="DEEAF6" w:themeFill="accent1" w:themeFillTint="33"/>
            <w:tcPrChange w:id="5" w:author="Finlan, Graeme (STFC,DL,COO)" w:date="2021-10-11T17:58:00Z">
              <w:tcPr>
                <w:tcW w:w="9769" w:type="dxa"/>
                <w:shd w:val="clear" w:color="auto" w:fill="DEEAF6" w:themeFill="accent1" w:themeFillTint="33"/>
              </w:tcPr>
            </w:tcPrChange>
          </w:tcPr>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Have new systems subject to Stat</w:t>
            </w:r>
            <w:r w:rsidR="003B6F04">
              <w:rPr>
                <w:rFonts w:ascii="Arial" w:hAnsi="Arial" w:cs="Arial"/>
                <w:i/>
                <w:sz w:val="20"/>
                <w:lang w:val="en-GB"/>
              </w:rPr>
              <w:t>utory</w:t>
            </w:r>
            <w:r>
              <w:rPr>
                <w:rFonts w:ascii="Arial" w:hAnsi="Arial" w:cs="Arial"/>
                <w:i/>
                <w:sz w:val="20"/>
                <w:lang w:val="en-GB"/>
              </w:rPr>
              <w:t xml:space="preserve"> Test</w:t>
            </w:r>
            <w:r w:rsidR="003B6F04">
              <w:rPr>
                <w:rFonts w:ascii="Arial" w:hAnsi="Arial" w:cs="Arial"/>
                <w:i/>
                <w:sz w:val="20"/>
                <w:lang w:val="en-GB"/>
              </w:rPr>
              <w:t>ing</w:t>
            </w:r>
            <w:r>
              <w:rPr>
                <w:rFonts w:ascii="Arial" w:hAnsi="Arial" w:cs="Arial"/>
                <w:i/>
                <w:sz w:val="20"/>
                <w:lang w:val="en-GB"/>
              </w:rPr>
              <w:t xml:space="preserve"> been purchased, installed (or decommissioned or removed)?</w:t>
            </w:r>
            <w:r w:rsidR="00E32FD8">
              <w:rPr>
                <w:rFonts w:ascii="Arial" w:hAnsi="Arial" w:cs="Arial"/>
                <w:i/>
                <w:sz w:val="20"/>
                <w:lang w:val="en-GB"/>
              </w:rPr>
              <w:t xml:space="preserve"> </w:t>
            </w:r>
            <w:r w:rsidR="00862579">
              <w:rPr>
                <w:rFonts w:ascii="Arial" w:hAnsi="Arial" w:cs="Arial"/>
                <w:i/>
                <w:sz w:val="20"/>
                <w:lang w:val="en-GB"/>
              </w:rPr>
              <w:t>D</w:t>
            </w:r>
            <w:r w:rsidR="00E32FD8">
              <w:rPr>
                <w:rFonts w:ascii="Arial" w:hAnsi="Arial" w:cs="Arial"/>
                <w:i/>
                <w:sz w:val="20"/>
                <w:lang w:val="en-GB"/>
              </w:rPr>
              <w:t>epartments should elicit this information from within the department</w:t>
            </w:r>
            <w:r w:rsidR="00862579">
              <w:rPr>
                <w:rFonts w:ascii="Arial" w:hAnsi="Arial" w:cs="Arial"/>
                <w:i/>
                <w:sz w:val="20"/>
                <w:lang w:val="en-GB"/>
              </w:rPr>
              <w:t>.</w:t>
            </w:r>
            <w:r w:rsidR="00E32FD8">
              <w:rPr>
                <w:rFonts w:ascii="Arial" w:hAnsi="Arial" w:cs="Arial"/>
                <w:i/>
                <w:sz w:val="20"/>
                <w:lang w:val="en-GB"/>
              </w:rPr>
              <w:t xml:space="preserve"> </w:t>
            </w:r>
          </w:p>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Has SHE group been informed in order to register new equipment (or annotate the database)?</w:t>
            </w:r>
          </w:p>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 xml:space="preserve">Has </w:t>
            </w:r>
            <w:r w:rsidR="00E32FD8">
              <w:rPr>
                <w:rFonts w:ascii="Arial" w:hAnsi="Arial" w:cs="Arial"/>
                <w:i/>
                <w:sz w:val="20"/>
                <w:lang w:val="en-GB"/>
              </w:rPr>
              <w:t>relevant</w:t>
            </w:r>
            <w:r>
              <w:rPr>
                <w:rFonts w:ascii="Arial" w:hAnsi="Arial" w:cs="Arial"/>
                <w:i/>
                <w:sz w:val="20"/>
                <w:lang w:val="en-GB"/>
              </w:rPr>
              <w:t xml:space="preserve"> commissioning information been provided to SHE Group? (this forms the benchmark performance against which on</w:t>
            </w:r>
            <w:r w:rsidR="003B6F04">
              <w:rPr>
                <w:rFonts w:ascii="Arial" w:hAnsi="Arial" w:cs="Arial"/>
                <w:i/>
                <w:sz w:val="20"/>
                <w:lang w:val="en-GB"/>
              </w:rPr>
              <w:t>-</w:t>
            </w:r>
            <w:r>
              <w:rPr>
                <w:rFonts w:ascii="Arial" w:hAnsi="Arial" w:cs="Arial"/>
                <w:i/>
                <w:sz w:val="20"/>
                <w:lang w:val="en-GB"/>
              </w:rPr>
              <w:t xml:space="preserve">going tests are conducted) </w:t>
            </w:r>
          </w:p>
          <w:p w:rsidR="00F069CD" w:rsidRDefault="00F069CD" w:rsidP="000246C4">
            <w:pPr>
              <w:pStyle w:val="BodyText"/>
              <w:widowControl w:val="0"/>
              <w:spacing w:after="120"/>
              <w:rPr>
                <w:rFonts w:ascii="Arial" w:hAnsi="Arial" w:cs="Arial"/>
                <w:i/>
                <w:sz w:val="20"/>
                <w:lang w:val="en-GB"/>
              </w:rPr>
            </w:pPr>
            <w:r>
              <w:rPr>
                <w:rFonts w:ascii="Arial" w:hAnsi="Arial" w:cs="Arial"/>
                <w:i/>
                <w:sz w:val="20"/>
                <w:lang w:val="en-GB"/>
              </w:rPr>
              <w:t>Has maintenance of equipment been undertaken in accordance with manufacturer’s instructions?</w:t>
            </w:r>
          </w:p>
          <w:p w:rsidR="00F069CD" w:rsidRPr="00F90A35" w:rsidRDefault="00F069CD" w:rsidP="000246C4">
            <w:pPr>
              <w:pStyle w:val="BodyText"/>
              <w:widowControl w:val="0"/>
              <w:spacing w:after="120"/>
              <w:rPr>
                <w:rFonts w:ascii="Arial" w:hAnsi="Arial" w:cs="Arial"/>
                <w:i/>
                <w:sz w:val="20"/>
                <w:lang w:val="en-GB"/>
              </w:rPr>
            </w:pPr>
            <w:r>
              <w:rPr>
                <w:rFonts w:ascii="Arial" w:hAnsi="Arial" w:cs="Arial"/>
                <w:i/>
                <w:sz w:val="20"/>
                <w:lang w:val="en-GB"/>
              </w:rPr>
              <w:t>Have recommendations from the Stat</w:t>
            </w:r>
            <w:r w:rsidR="003B6F04">
              <w:rPr>
                <w:rFonts w:ascii="Arial" w:hAnsi="Arial" w:cs="Arial"/>
                <w:i/>
                <w:sz w:val="20"/>
                <w:lang w:val="en-GB"/>
              </w:rPr>
              <w:t>utory</w:t>
            </w:r>
            <w:r>
              <w:rPr>
                <w:rFonts w:ascii="Arial" w:hAnsi="Arial" w:cs="Arial"/>
                <w:i/>
                <w:sz w:val="20"/>
                <w:lang w:val="en-GB"/>
              </w:rPr>
              <w:t xml:space="preserve"> Test</w:t>
            </w:r>
            <w:r w:rsidR="003B6F04">
              <w:rPr>
                <w:rFonts w:ascii="Arial" w:hAnsi="Arial" w:cs="Arial"/>
                <w:i/>
                <w:sz w:val="20"/>
                <w:lang w:val="en-GB"/>
              </w:rPr>
              <w:t>ing</w:t>
            </w:r>
            <w:r>
              <w:rPr>
                <w:rFonts w:ascii="Arial" w:hAnsi="Arial" w:cs="Arial"/>
                <w:i/>
                <w:sz w:val="20"/>
                <w:lang w:val="en-GB"/>
              </w:rPr>
              <w:t xml:space="preserve"> report</w:t>
            </w:r>
            <w:r w:rsidR="003B6F04">
              <w:rPr>
                <w:rFonts w:ascii="Arial" w:hAnsi="Arial" w:cs="Arial"/>
                <w:i/>
                <w:sz w:val="20"/>
                <w:lang w:val="en-GB"/>
              </w:rPr>
              <w:t>s</w:t>
            </w:r>
            <w:r>
              <w:rPr>
                <w:rFonts w:ascii="Arial" w:hAnsi="Arial" w:cs="Arial"/>
                <w:i/>
                <w:sz w:val="20"/>
                <w:lang w:val="en-GB"/>
              </w:rPr>
              <w:t xml:space="preserve"> been implemented?</w:t>
            </w:r>
          </w:p>
        </w:tc>
        <w:tc>
          <w:tcPr>
            <w:tcW w:w="992" w:type="dxa"/>
            <w:tcBorders>
              <w:bottom w:val="single" w:sz="4" w:space="0" w:color="auto"/>
            </w:tcBorders>
            <w:shd w:val="clear" w:color="auto" w:fill="DEEAF6" w:themeFill="accent1" w:themeFillTint="33"/>
            <w:tcPrChange w:id="6" w:author="Finlan, Graeme (STFC,DL,COO)" w:date="2021-10-11T17:58:00Z">
              <w:tcPr>
                <w:tcW w:w="992" w:type="dxa"/>
                <w:shd w:val="clear" w:color="auto" w:fill="DEEAF6" w:themeFill="accent1" w:themeFillTint="33"/>
              </w:tcPr>
            </w:tcPrChange>
          </w:tcPr>
          <w:p w:rsidR="00F069CD" w:rsidRDefault="00F069CD" w:rsidP="000246C4">
            <w:pPr>
              <w:pStyle w:val="BodyText"/>
              <w:widowControl w:val="0"/>
              <w:spacing w:after="0"/>
              <w:rPr>
                <w:rFonts w:ascii="Arial" w:hAnsi="Arial" w:cs="Arial"/>
                <w:sz w:val="20"/>
                <w:lang w:val="en-GB"/>
              </w:rPr>
            </w:pPr>
            <w:r>
              <w:rPr>
                <w:rFonts w:ascii="Arial" w:hAnsi="Arial" w:cs="Arial"/>
                <w:sz w:val="20"/>
                <w:lang w:val="en-GB"/>
              </w:rPr>
              <w:t>Each meeting</w:t>
            </w:r>
          </w:p>
        </w:tc>
      </w:tr>
      <w:tr w:rsidR="00F069CD" w:rsidRPr="0006134D" w:rsidTr="004B2C43">
        <w:tblPrEx>
          <w:tblW w:w="13851" w:type="dxa"/>
          <w:tblInd w:w="137" w:type="dxa"/>
          <w:tblPrExChange w:id="7" w:author="Finlan, Graeme (STFC,DL,COO)" w:date="2021-10-11T17:58:00Z">
            <w:tblPrEx>
              <w:tblW w:w="13851" w:type="dxa"/>
              <w:tblInd w:w="137" w:type="dxa"/>
            </w:tblPrEx>
          </w:tblPrExChange>
        </w:tblPrEx>
        <w:trPr>
          <w:trHeight w:val="118"/>
          <w:trPrChange w:id="8" w:author="Finlan, Graeme (STFC,DL,COO)" w:date="2021-10-11T17:58:00Z">
            <w:trPr>
              <w:trHeight w:val="118"/>
            </w:trPr>
          </w:trPrChange>
        </w:trPr>
        <w:tc>
          <w:tcPr>
            <w:tcW w:w="439" w:type="dxa"/>
            <w:shd w:val="clear" w:color="auto" w:fill="DEEAF6" w:themeFill="accent1" w:themeFillTint="33"/>
            <w:tcPrChange w:id="9" w:author="Finlan, Graeme (STFC,DL,COO)" w:date="2021-10-11T17:58:00Z">
              <w:tcPr>
                <w:tcW w:w="439" w:type="dxa"/>
                <w:shd w:val="clear" w:color="auto" w:fill="BDD6EE" w:themeFill="accent1" w:themeFillTint="66"/>
              </w:tcPr>
            </w:tcPrChange>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16</w:t>
            </w:r>
          </w:p>
        </w:tc>
        <w:tc>
          <w:tcPr>
            <w:tcW w:w="2651" w:type="dxa"/>
            <w:gridSpan w:val="2"/>
            <w:shd w:val="clear" w:color="auto" w:fill="DEEAF6" w:themeFill="accent1" w:themeFillTint="33"/>
            <w:tcPrChange w:id="10" w:author="Finlan, Graeme (STFC,DL,COO)" w:date="2021-10-11T17:58:00Z">
              <w:tcPr>
                <w:tcW w:w="2651" w:type="dxa"/>
                <w:gridSpan w:val="2"/>
                <w:shd w:val="clear" w:color="auto" w:fill="BDD6EE" w:themeFill="accent1" w:themeFillTint="66"/>
              </w:tcPr>
            </w:tcPrChange>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Review of SHE-related surveys</w:t>
            </w:r>
          </w:p>
        </w:tc>
        <w:tc>
          <w:tcPr>
            <w:tcW w:w="9769" w:type="dxa"/>
            <w:shd w:val="clear" w:color="auto" w:fill="DEEAF6" w:themeFill="accent1" w:themeFillTint="33"/>
            <w:tcPrChange w:id="11" w:author="Finlan, Graeme (STFC,DL,COO)" w:date="2021-10-11T17:58:00Z">
              <w:tcPr>
                <w:tcW w:w="9769" w:type="dxa"/>
                <w:shd w:val="clear" w:color="auto" w:fill="BDD6EE" w:themeFill="accent1" w:themeFillTint="66"/>
              </w:tcPr>
            </w:tcPrChange>
          </w:tcPr>
          <w:p w:rsidR="00F069CD" w:rsidRPr="0006134D" w:rsidRDefault="00F069CD" w:rsidP="000246C4">
            <w:pPr>
              <w:pStyle w:val="BodyText"/>
              <w:widowControl w:val="0"/>
              <w:spacing w:after="120"/>
              <w:rPr>
                <w:rFonts w:ascii="Arial" w:hAnsi="Arial" w:cs="Arial"/>
                <w:sz w:val="20"/>
                <w:lang w:val="en-GB"/>
              </w:rPr>
            </w:pPr>
            <w:r>
              <w:rPr>
                <w:rFonts w:ascii="Arial" w:hAnsi="Arial" w:cs="Arial"/>
                <w:i/>
                <w:sz w:val="20"/>
                <w:lang w:val="en-GB"/>
              </w:rPr>
              <w:t>Have any issues been flagged in surveys which have relevance to the department, and how might they be addressed?</w:t>
            </w:r>
          </w:p>
        </w:tc>
        <w:tc>
          <w:tcPr>
            <w:tcW w:w="992" w:type="dxa"/>
            <w:shd w:val="clear" w:color="auto" w:fill="DEEAF6" w:themeFill="accent1" w:themeFillTint="33"/>
            <w:tcPrChange w:id="12" w:author="Finlan, Graeme (STFC,DL,COO)" w:date="2021-10-11T17:58:00Z">
              <w:tcPr>
                <w:tcW w:w="992" w:type="dxa"/>
                <w:shd w:val="clear" w:color="auto" w:fill="BDD6EE" w:themeFill="accent1" w:themeFillTint="66"/>
              </w:tcPr>
            </w:tcPrChange>
          </w:tcPr>
          <w:p w:rsidR="00F069CD" w:rsidRPr="0006134D" w:rsidRDefault="00F069CD" w:rsidP="000246C4">
            <w:pPr>
              <w:pStyle w:val="BodyText"/>
              <w:widowControl w:val="0"/>
              <w:spacing w:after="0"/>
              <w:rPr>
                <w:rFonts w:ascii="Arial" w:hAnsi="Arial" w:cs="Arial"/>
                <w:sz w:val="20"/>
                <w:lang w:val="en-GB"/>
              </w:rPr>
            </w:pPr>
            <w:r>
              <w:rPr>
                <w:rFonts w:ascii="Arial" w:hAnsi="Arial" w:cs="Arial"/>
                <w:sz w:val="20"/>
                <w:lang w:val="en-GB"/>
              </w:rPr>
              <w:t>As required</w:t>
            </w:r>
          </w:p>
        </w:tc>
      </w:tr>
      <w:tr w:rsidR="004B2C43" w:rsidRPr="0006134D" w:rsidTr="004B2C43">
        <w:trPr>
          <w:trHeight w:val="118"/>
        </w:trPr>
        <w:tc>
          <w:tcPr>
            <w:tcW w:w="439" w:type="dxa"/>
            <w:shd w:val="clear" w:color="auto" w:fill="DEEAF6" w:themeFill="accent1" w:themeFillTint="33"/>
          </w:tcPr>
          <w:p w:rsidR="004B2C43" w:rsidRDefault="004B2C43" w:rsidP="000246C4">
            <w:pPr>
              <w:pStyle w:val="BodyText"/>
              <w:widowControl w:val="0"/>
              <w:spacing w:after="0"/>
              <w:rPr>
                <w:rFonts w:ascii="Arial" w:hAnsi="Arial" w:cs="Arial"/>
                <w:sz w:val="20"/>
                <w:lang w:val="en-GB"/>
              </w:rPr>
            </w:pPr>
            <w:r>
              <w:rPr>
                <w:rFonts w:ascii="Arial" w:hAnsi="Arial" w:cs="Arial"/>
                <w:sz w:val="20"/>
                <w:lang w:val="en-GB"/>
              </w:rPr>
              <w:t>17</w:t>
            </w:r>
          </w:p>
        </w:tc>
        <w:tc>
          <w:tcPr>
            <w:tcW w:w="2651" w:type="dxa"/>
            <w:gridSpan w:val="2"/>
            <w:shd w:val="clear" w:color="auto" w:fill="DEEAF6" w:themeFill="accent1" w:themeFillTint="33"/>
          </w:tcPr>
          <w:p w:rsidR="004B2C43" w:rsidRDefault="004B2C43" w:rsidP="000246C4">
            <w:pPr>
              <w:pStyle w:val="BodyText"/>
              <w:widowControl w:val="0"/>
              <w:spacing w:after="0"/>
              <w:rPr>
                <w:rFonts w:ascii="Arial" w:hAnsi="Arial" w:cs="Arial"/>
                <w:sz w:val="20"/>
                <w:lang w:val="en-GB"/>
              </w:rPr>
            </w:pPr>
            <w:r>
              <w:rPr>
                <w:rFonts w:ascii="Arial" w:hAnsi="Arial" w:cs="Arial"/>
                <w:sz w:val="20"/>
                <w:lang w:val="en-GB"/>
              </w:rPr>
              <w:t>Change</w:t>
            </w:r>
          </w:p>
        </w:tc>
        <w:tc>
          <w:tcPr>
            <w:tcW w:w="9769" w:type="dxa"/>
            <w:shd w:val="clear" w:color="auto" w:fill="DEEAF6" w:themeFill="accent1" w:themeFillTint="33"/>
          </w:tcPr>
          <w:p w:rsidR="004B2C43" w:rsidRDefault="004B2C43" w:rsidP="004B2C43">
            <w:pPr>
              <w:pStyle w:val="BodyText"/>
              <w:widowControl w:val="0"/>
              <w:spacing w:after="120"/>
              <w:rPr>
                <w:rFonts w:ascii="Arial" w:hAnsi="Arial" w:cs="Arial"/>
                <w:i/>
                <w:sz w:val="20"/>
                <w:lang w:val="en-GB"/>
              </w:rPr>
            </w:pPr>
            <w:r>
              <w:rPr>
                <w:rFonts w:ascii="Arial" w:hAnsi="Arial" w:cs="Arial"/>
                <w:i/>
                <w:sz w:val="20"/>
                <w:lang w:val="en-GB"/>
              </w:rPr>
              <w:t xml:space="preserve">What significant changes are being planned by the Department, or changes being planned elsewhere that will impact the Department? </w:t>
            </w:r>
          </w:p>
          <w:p w:rsidR="004B2C43" w:rsidRDefault="004B2C43" w:rsidP="004B2C43">
            <w:pPr>
              <w:pStyle w:val="BodyText"/>
              <w:widowControl w:val="0"/>
              <w:spacing w:after="120"/>
              <w:rPr>
                <w:rFonts w:ascii="Arial" w:hAnsi="Arial" w:cs="Arial"/>
                <w:i/>
                <w:sz w:val="20"/>
                <w:lang w:val="en-GB"/>
              </w:rPr>
            </w:pPr>
            <w:r>
              <w:rPr>
                <w:rFonts w:ascii="Arial" w:hAnsi="Arial" w:cs="Arial"/>
                <w:i/>
                <w:sz w:val="20"/>
                <w:lang w:val="en-GB"/>
              </w:rPr>
              <w:t>What are the SHE implications of those changes?</w:t>
            </w:r>
          </w:p>
          <w:p w:rsidR="004B2C43" w:rsidRDefault="004B2C43" w:rsidP="004B2C43">
            <w:pPr>
              <w:pStyle w:val="BodyText"/>
              <w:widowControl w:val="0"/>
              <w:spacing w:after="120"/>
              <w:rPr>
                <w:rFonts w:ascii="Arial" w:hAnsi="Arial" w:cs="Arial"/>
                <w:i/>
                <w:sz w:val="20"/>
                <w:lang w:val="en-GB"/>
              </w:rPr>
            </w:pPr>
            <w:r>
              <w:rPr>
                <w:rFonts w:ascii="Arial" w:hAnsi="Arial" w:cs="Arial"/>
                <w:i/>
                <w:sz w:val="20"/>
                <w:lang w:val="en-GB"/>
              </w:rPr>
              <w:t>What plans can be prepared to mitigate the potential for injury or ill health associated with the planned changes?</w:t>
            </w:r>
          </w:p>
        </w:tc>
        <w:tc>
          <w:tcPr>
            <w:tcW w:w="992" w:type="dxa"/>
            <w:shd w:val="clear" w:color="auto" w:fill="DEEAF6" w:themeFill="accent1" w:themeFillTint="33"/>
          </w:tcPr>
          <w:p w:rsidR="004B2C43" w:rsidRDefault="004B2C43" w:rsidP="000246C4">
            <w:pPr>
              <w:pStyle w:val="BodyText"/>
              <w:widowControl w:val="0"/>
              <w:spacing w:after="0"/>
              <w:rPr>
                <w:rFonts w:ascii="Arial" w:hAnsi="Arial" w:cs="Arial"/>
                <w:sz w:val="20"/>
                <w:lang w:val="en-GB"/>
              </w:rPr>
            </w:pPr>
            <w:r>
              <w:rPr>
                <w:rFonts w:ascii="Arial" w:hAnsi="Arial" w:cs="Arial"/>
                <w:sz w:val="20"/>
                <w:lang w:val="en-GB"/>
              </w:rPr>
              <w:t>Each meeting</w:t>
            </w:r>
          </w:p>
        </w:tc>
      </w:tr>
    </w:tbl>
    <w:p w:rsidR="00E12CF0" w:rsidRDefault="00E12CF0" w:rsidP="00BA765A">
      <w:pPr>
        <w:pStyle w:val="BodyText"/>
        <w:widowControl w:val="0"/>
        <w:spacing w:after="0"/>
        <w:rPr>
          <w:rFonts w:ascii="Arial" w:hAnsi="Arial" w:cs="Arial"/>
          <w:sz w:val="20"/>
          <w:lang w:val="en-GB"/>
        </w:rPr>
      </w:pPr>
    </w:p>
    <w:p w:rsidR="00E12CF0" w:rsidRDefault="00E12CF0" w:rsidP="00BA765A">
      <w:pPr>
        <w:pStyle w:val="BodyText"/>
        <w:widowControl w:val="0"/>
        <w:spacing w:after="0"/>
        <w:rPr>
          <w:rFonts w:ascii="Arial" w:hAnsi="Arial" w:cs="Arial"/>
          <w:sz w:val="20"/>
          <w:lang w:val="en-GB"/>
        </w:rPr>
      </w:pPr>
    </w:p>
    <w:p w:rsidR="00FB5C0B" w:rsidRDefault="00FB5C0B" w:rsidP="00BA765A">
      <w:pPr>
        <w:pStyle w:val="BodyText"/>
        <w:widowControl w:val="0"/>
        <w:spacing w:after="0"/>
        <w:jc w:val="center"/>
        <w:rPr>
          <w:rFonts w:ascii="Arial" w:hAnsi="Arial" w:cs="Arial"/>
          <w:b/>
          <w:sz w:val="24"/>
          <w:szCs w:val="24"/>
          <w:lang w:val="en-GB"/>
        </w:rPr>
      </w:pPr>
    </w:p>
    <w:p w:rsidR="009B466B" w:rsidRDefault="009B466B" w:rsidP="00BA765A">
      <w:pPr>
        <w:pStyle w:val="BodyText"/>
        <w:widowControl w:val="0"/>
        <w:spacing w:after="0"/>
        <w:jc w:val="center"/>
        <w:rPr>
          <w:rFonts w:ascii="Arial" w:hAnsi="Arial" w:cs="Arial"/>
          <w:b/>
          <w:sz w:val="24"/>
          <w:szCs w:val="24"/>
          <w:lang w:val="en-GB"/>
        </w:rPr>
      </w:pPr>
    </w:p>
    <w:p w:rsidR="009B466B" w:rsidRDefault="009B466B" w:rsidP="00BA765A">
      <w:pPr>
        <w:pStyle w:val="BodyText"/>
        <w:widowControl w:val="0"/>
        <w:spacing w:after="0"/>
        <w:jc w:val="center"/>
        <w:rPr>
          <w:rFonts w:ascii="Arial" w:hAnsi="Arial" w:cs="Arial"/>
          <w:b/>
          <w:sz w:val="24"/>
          <w:szCs w:val="24"/>
          <w:lang w:val="en-GB"/>
        </w:rPr>
      </w:pPr>
    </w:p>
    <w:p w:rsidR="009B466B" w:rsidRDefault="009B466B" w:rsidP="00BA765A">
      <w:pPr>
        <w:pStyle w:val="BodyText"/>
        <w:widowControl w:val="0"/>
        <w:spacing w:after="0"/>
        <w:jc w:val="center"/>
        <w:rPr>
          <w:rFonts w:ascii="Arial" w:hAnsi="Arial" w:cs="Arial"/>
          <w:b/>
          <w:sz w:val="24"/>
          <w:szCs w:val="24"/>
          <w:lang w:val="en-GB"/>
        </w:rPr>
      </w:pPr>
    </w:p>
    <w:p w:rsidR="009B466B" w:rsidRDefault="009B466B" w:rsidP="00BA765A">
      <w:pPr>
        <w:pStyle w:val="BodyText"/>
        <w:widowControl w:val="0"/>
        <w:spacing w:after="0"/>
        <w:jc w:val="center"/>
        <w:rPr>
          <w:rFonts w:ascii="Arial" w:hAnsi="Arial" w:cs="Arial"/>
          <w:b/>
          <w:sz w:val="24"/>
          <w:szCs w:val="24"/>
          <w:lang w:val="en-GB"/>
        </w:rPr>
      </w:pPr>
    </w:p>
    <w:p w:rsidR="009B466B" w:rsidRDefault="009B466B" w:rsidP="00BA765A">
      <w:pPr>
        <w:pStyle w:val="BodyText"/>
        <w:widowControl w:val="0"/>
        <w:spacing w:after="0"/>
        <w:jc w:val="center"/>
        <w:rPr>
          <w:rFonts w:ascii="Arial" w:hAnsi="Arial" w:cs="Arial"/>
          <w:b/>
          <w:sz w:val="24"/>
          <w:szCs w:val="24"/>
          <w:lang w:val="en-GB"/>
        </w:rPr>
      </w:pPr>
    </w:p>
    <w:p w:rsidR="009B466B" w:rsidRDefault="009B466B"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862579" w:rsidRDefault="00862579" w:rsidP="00431165">
      <w:pPr>
        <w:pStyle w:val="BodyText"/>
        <w:widowControl w:val="0"/>
        <w:spacing w:after="0"/>
        <w:rPr>
          <w:rFonts w:ascii="Arial" w:hAnsi="Arial" w:cs="Arial"/>
          <w:b/>
          <w:sz w:val="24"/>
          <w:szCs w:val="24"/>
          <w:lang w:val="en-GB"/>
        </w:rPr>
      </w:pPr>
    </w:p>
    <w:p w:rsidR="00714FBC" w:rsidRDefault="00714FBC" w:rsidP="00431165">
      <w:pPr>
        <w:pStyle w:val="BodyText"/>
        <w:widowControl w:val="0"/>
        <w:spacing w:after="0"/>
        <w:rPr>
          <w:rFonts w:ascii="Arial" w:hAnsi="Arial" w:cs="Arial"/>
          <w:b/>
          <w:sz w:val="24"/>
          <w:szCs w:val="24"/>
          <w:lang w:val="en-GB"/>
        </w:rPr>
      </w:pPr>
    </w:p>
    <w:p w:rsidR="00EA1291" w:rsidRDefault="00EA1291" w:rsidP="00770222">
      <w:pPr>
        <w:pStyle w:val="BodyText"/>
        <w:widowControl w:val="0"/>
        <w:spacing w:after="0"/>
        <w:rPr>
          <w:rFonts w:ascii="Arial" w:hAnsi="Arial" w:cs="Arial"/>
          <w:b/>
          <w:sz w:val="24"/>
          <w:szCs w:val="24"/>
          <w:lang w:val="en-GB"/>
        </w:rPr>
      </w:pPr>
    </w:p>
    <w:p w:rsidR="00EA1291" w:rsidRDefault="00770222" w:rsidP="00BA765A">
      <w:pPr>
        <w:pStyle w:val="BodyText"/>
        <w:widowControl w:val="0"/>
        <w:spacing w:after="0"/>
        <w:jc w:val="center"/>
        <w:rPr>
          <w:rFonts w:ascii="Arial" w:hAnsi="Arial" w:cs="Arial"/>
          <w:sz w:val="24"/>
          <w:szCs w:val="24"/>
          <w:u w:val="single"/>
          <w:lang w:val="en-GB"/>
        </w:rPr>
      </w:pPr>
      <w:r>
        <w:rPr>
          <w:rFonts w:ascii="Arial" w:hAnsi="Arial" w:cs="Arial"/>
          <w:b/>
          <w:sz w:val="24"/>
          <w:szCs w:val="24"/>
          <w:lang w:val="en-GB"/>
        </w:rPr>
        <w:t xml:space="preserve">SHE Committee </w:t>
      </w:r>
      <w:r w:rsidR="00EA1291">
        <w:rPr>
          <w:rFonts w:ascii="Arial" w:hAnsi="Arial" w:cs="Arial"/>
          <w:b/>
          <w:sz w:val="24"/>
          <w:szCs w:val="24"/>
          <w:lang w:val="en-GB"/>
        </w:rPr>
        <w:t>Agenda and annual programme</w:t>
      </w:r>
      <w:r w:rsidR="00BA765A">
        <w:rPr>
          <w:rFonts w:ascii="Arial" w:hAnsi="Arial" w:cs="Arial"/>
          <w:b/>
          <w:sz w:val="24"/>
          <w:szCs w:val="24"/>
          <w:lang w:val="en-GB"/>
        </w:rPr>
        <w:t xml:space="preserve"> - </w:t>
      </w:r>
      <w:r>
        <w:rPr>
          <w:rFonts w:ascii="Arial" w:hAnsi="Arial" w:cs="Arial"/>
          <w:sz w:val="24"/>
          <w:szCs w:val="24"/>
          <w:u w:val="single"/>
          <w:lang w:val="en-GB"/>
        </w:rPr>
        <w:t>a</w:t>
      </w:r>
      <w:r w:rsidR="00BA765A" w:rsidRPr="009B466B">
        <w:rPr>
          <w:rFonts w:ascii="Arial" w:hAnsi="Arial" w:cs="Arial"/>
          <w:sz w:val="24"/>
          <w:szCs w:val="24"/>
          <w:u w:val="single"/>
          <w:lang w:val="en-GB"/>
        </w:rPr>
        <w:t>dditional Q1 agenda items</w:t>
      </w:r>
    </w:p>
    <w:p w:rsidR="00EF3D38" w:rsidRDefault="00EF3D38" w:rsidP="00BA765A">
      <w:pPr>
        <w:pStyle w:val="BodyText"/>
        <w:widowControl w:val="0"/>
        <w:spacing w:after="0"/>
        <w:jc w:val="center"/>
        <w:rPr>
          <w:rFonts w:ascii="Arial" w:hAnsi="Arial" w:cs="Arial"/>
          <w:b/>
          <w:sz w:val="24"/>
          <w:szCs w:val="24"/>
          <w:lang w:val="en-GB"/>
        </w:rPr>
      </w:pPr>
    </w:p>
    <w:p w:rsidR="00862579" w:rsidRPr="00BA765A" w:rsidRDefault="00862579" w:rsidP="00BA765A">
      <w:pPr>
        <w:pStyle w:val="BodyText"/>
        <w:widowControl w:val="0"/>
        <w:spacing w:after="0"/>
        <w:jc w:val="center"/>
        <w:rPr>
          <w:rFonts w:ascii="Arial" w:hAnsi="Arial" w:cs="Arial"/>
          <w:b/>
          <w:sz w:val="24"/>
          <w:szCs w:val="24"/>
          <w:lang w:val="en-GB"/>
        </w:rPr>
      </w:pPr>
    </w:p>
    <w:p w:rsidR="00BA765A" w:rsidRDefault="00BA765A" w:rsidP="00BA765A">
      <w:pPr>
        <w:pStyle w:val="BodyText"/>
        <w:widowControl w:val="0"/>
        <w:spacing w:after="0"/>
        <w:ind w:left="5040" w:firstLine="720"/>
        <w:jc w:val="both"/>
        <w:rPr>
          <w:rFonts w:ascii="Arial" w:hAnsi="Arial" w:cs="Arial"/>
          <w:szCs w:val="22"/>
          <w:lang w:val="en-GB"/>
        </w:rPr>
      </w:pPr>
    </w:p>
    <w:tbl>
      <w:tblPr>
        <w:tblStyle w:val="TableGrid"/>
        <w:tblW w:w="15026" w:type="dxa"/>
        <w:tblInd w:w="-572" w:type="dxa"/>
        <w:tblLook w:val="04A0" w:firstRow="1" w:lastRow="0" w:firstColumn="1" w:lastColumn="0" w:noHBand="0" w:noVBand="1"/>
      </w:tblPr>
      <w:tblGrid>
        <w:gridCol w:w="527"/>
        <w:gridCol w:w="1559"/>
        <w:gridCol w:w="3118"/>
        <w:gridCol w:w="9822"/>
      </w:tblGrid>
      <w:tr w:rsidR="00770222" w:rsidRPr="0006134D" w:rsidTr="00431165">
        <w:tc>
          <w:tcPr>
            <w:tcW w:w="5204" w:type="dxa"/>
            <w:gridSpan w:val="3"/>
            <w:shd w:val="clear" w:color="auto" w:fill="C5E0B3" w:themeFill="accent6" w:themeFillTint="66"/>
          </w:tcPr>
          <w:p w:rsidR="00770222" w:rsidRPr="0006134D" w:rsidRDefault="00770222" w:rsidP="00BF446C">
            <w:pPr>
              <w:pStyle w:val="BodyText"/>
              <w:widowControl w:val="0"/>
              <w:spacing w:before="120" w:after="120"/>
              <w:jc w:val="center"/>
              <w:rPr>
                <w:rFonts w:ascii="Arial" w:hAnsi="Arial" w:cs="Arial"/>
                <w:sz w:val="20"/>
                <w:lang w:val="en-GB"/>
              </w:rPr>
            </w:pPr>
            <w:r w:rsidRPr="0006134D">
              <w:rPr>
                <w:rFonts w:ascii="Arial" w:hAnsi="Arial" w:cs="Arial"/>
                <w:sz w:val="20"/>
                <w:lang w:val="en-GB"/>
              </w:rPr>
              <w:t>Item</w:t>
            </w:r>
          </w:p>
        </w:tc>
        <w:tc>
          <w:tcPr>
            <w:tcW w:w="9822" w:type="dxa"/>
            <w:shd w:val="clear" w:color="auto" w:fill="C5E0B3" w:themeFill="accent6" w:themeFillTint="66"/>
          </w:tcPr>
          <w:p w:rsidR="00770222" w:rsidRPr="0006134D" w:rsidRDefault="00EF3D38" w:rsidP="00714FBC">
            <w:pPr>
              <w:pStyle w:val="BodyText"/>
              <w:widowControl w:val="0"/>
              <w:spacing w:before="120" w:after="120"/>
              <w:jc w:val="center"/>
              <w:rPr>
                <w:rFonts w:ascii="Arial" w:hAnsi="Arial" w:cs="Arial"/>
                <w:sz w:val="20"/>
                <w:lang w:val="en-GB"/>
              </w:rPr>
            </w:pPr>
            <w:r>
              <w:rPr>
                <w:rFonts w:ascii="Arial" w:hAnsi="Arial" w:cs="Arial"/>
                <w:sz w:val="20"/>
                <w:lang w:val="en-GB"/>
              </w:rPr>
              <w:t>Guidance on agenda discussion points</w:t>
            </w:r>
          </w:p>
        </w:tc>
      </w:tr>
      <w:tr w:rsidR="00770222" w:rsidRPr="0006134D" w:rsidTr="00431165">
        <w:trPr>
          <w:trHeight w:val="3960"/>
        </w:trPr>
        <w:tc>
          <w:tcPr>
            <w:tcW w:w="527" w:type="dxa"/>
            <w:shd w:val="clear" w:color="auto" w:fill="E2EFD9" w:themeFill="accent6" w:themeFillTint="33"/>
          </w:tcPr>
          <w:p w:rsidR="00770222" w:rsidRPr="0006134D" w:rsidRDefault="00770222" w:rsidP="00BF446C">
            <w:pPr>
              <w:pStyle w:val="BodyText"/>
              <w:widowControl w:val="0"/>
              <w:spacing w:before="120" w:after="120"/>
              <w:jc w:val="both"/>
              <w:rPr>
                <w:rFonts w:ascii="Arial" w:hAnsi="Arial" w:cs="Arial"/>
                <w:sz w:val="20"/>
                <w:lang w:val="en-GB"/>
              </w:rPr>
            </w:pPr>
            <w:r>
              <w:rPr>
                <w:rFonts w:ascii="Arial" w:hAnsi="Arial" w:cs="Arial"/>
                <w:sz w:val="20"/>
                <w:lang w:val="en-GB"/>
              </w:rPr>
              <w:t>1</w:t>
            </w:r>
          </w:p>
          <w:p w:rsidR="00770222" w:rsidRPr="0006134D" w:rsidRDefault="00770222" w:rsidP="00BF446C">
            <w:pPr>
              <w:pStyle w:val="BodyText"/>
              <w:widowControl w:val="0"/>
              <w:spacing w:before="120" w:after="120"/>
              <w:jc w:val="both"/>
              <w:rPr>
                <w:rFonts w:ascii="Arial" w:hAnsi="Arial" w:cs="Arial"/>
                <w:sz w:val="20"/>
                <w:lang w:val="en-GB"/>
              </w:rPr>
            </w:pPr>
          </w:p>
        </w:tc>
        <w:tc>
          <w:tcPr>
            <w:tcW w:w="1559" w:type="dxa"/>
            <w:shd w:val="clear" w:color="auto" w:fill="E2EFD9" w:themeFill="accent6" w:themeFillTint="33"/>
          </w:tcPr>
          <w:p w:rsidR="00770222" w:rsidRPr="0006134D" w:rsidRDefault="00770222" w:rsidP="00BF446C">
            <w:pPr>
              <w:pStyle w:val="BodyText"/>
              <w:widowControl w:val="0"/>
              <w:spacing w:before="120" w:after="120"/>
              <w:rPr>
                <w:rFonts w:ascii="Arial" w:hAnsi="Arial" w:cs="Arial"/>
                <w:sz w:val="20"/>
                <w:lang w:val="en-GB"/>
              </w:rPr>
            </w:pPr>
            <w:r w:rsidRPr="0006134D">
              <w:rPr>
                <w:rFonts w:ascii="Arial" w:hAnsi="Arial" w:cs="Arial"/>
                <w:sz w:val="20"/>
                <w:lang w:val="en-GB"/>
              </w:rPr>
              <w:t xml:space="preserve">Committee </w:t>
            </w:r>
            <w:r>
              <w:rPr>
                <w:rFonts w:ascii="Arial" w:hAnsi="Arial" w:cs="Arial"/>
                <w:sz w:val="20"/>
                <w:lang w:val="en-GB"/>
              </w:rPr>
              <w:t>Matters</w:t>
            </w:r>
          </w:p>
          <w:p w:rsidR="00770222" w:rsidRPr="0006134D" w:rsidRDefault="00770222" w:rsidP="00BF446C">
            <w:pPr>
              <w:pStyle w:val="BodyText"/>
              <w:widowControl w:val="0"/>
              <w:spacing w:before="120" w:after="120"/>
              <w:rPr>
                <w:rFonts w:ascii="Arial" w:hAnsi="Arial" w:cs="Arial"/>
                <w:sz w:val="20"/>
                <w:lang w:val="en-GB"/>
              </w:rPr>
            </w:pPr>
          </w:p>
        </w:tc>
        <w:tc>
          <w:tcPr>
            <w:tcW w:w="3118" w:type="dxa"/>
            <w:shd w:val="clear" w:color="auto" w:fill="E2EFD9" w:themeFill="accent6" w:themeFillTint="33"/>
          </w:tcPr>
          <w:p w:rsidR="00770222" w:rsidRPr="0006134D" w:rsidRDefault="00770222" w:rsidP="00F64336">
            <w:pPr>
              <w:pStyle w:val="BodyText"/>
              <w:widowControl w:val="0"/>
              <w:numPr>
                <w:ilvl w:val="0"/>
                <w:numId w:val="1"/>
              </w:numPr>
              <w:spacing w:before="120" w:after="120"/>
              <w:ind w:left="292" w:hanging="283"/>
              <w:rPr>
                <w:rFonts w:ascii="Arial" w:hAnsi="Arial" w:cs="Arial"/>
                <w:sz w:val="20"/>
                <w:lang w:val="en-GB"/>
              </w:rPr>
            </w:pPr>
            <w:r w:rsidRPr="0006134D">
              <w:rPr>
                <w:rFonts w:ascii="Arial" w:hAnsi="Arial" w:cs="Arial"/>
                <w:sz w:val="20"/>
                <w:lang w:val="en-GB"/>
              </w:rPr>
              <w:t>Review Terms of Reference</w:t>
            </w:r>
          </w:p>
          <w:p w:rsidR="00770222" w:rsidRPr="002D4BEB" w:rsidRDefault="00770222" w:rsidP="00EA1291">
            <w:pPr>
              <w:pStyle w:val="BodyText"/>
              <w:widowControl w:val="0"/>
              <w:numPr>
                <w:ilvl w:val="0"/>
                <w:numId w:val="1"/>
              </w:numPr>
              <w:spacing w:before="120" w:after="120"/>
              <w:ind w:left="292" w:hanging="292"/>
              <w:rPr>
                <w:rFonts w:ascii="Arial" w:hAnsi="Arial" w:cs="Arial"/>
                <w:sz w:val="20"/>
                <w:lang w:val="en-GB"/>
              </w:rPr>
            </w:pPr>
            <w:r w:rsidRPr="0006134D">
              <w:rPr>
                <w:rFonts w:ascii="Arial" w:hAnsi="Arial" w:cs="Arial"/>
                <w:sz w:val="20"/>
                <w:lang w:val="en-GB"/>
              </w:rPr>
              <w:t xml:space="preserve">Review of the </w:t>
            </w:r>
            <w:r>
              <w:rPr>
                <w:rFonts w:ascii="Arial" w:hAnsi="Arial" w:cs="Arial"/>
                <w:sz w:val="20"/>
                <w:lang w:val="en-GB"/>
              </w:rPr>
              <w:t xml:space="preserve"> </w:t>
            </w:r>
            <w:r w:rsidRPr="0006134D">
              <w:rPr>
                <w:rFonts w:ascii="Arial" w:hAnsi="Arial" w:cs="Arial"/>
                <w:sz w:val="20"/>
                <w:lang w:val="en-GB"/>
              </w:rPr>
              <w:t>Membership</w:t>
            </w:r>
          </w:p>
          <w:p w:rsidR="00770222" w:rsidRPr="0006134D" w:rsidRDefault="00770222" w:rsidP="00EA1291">
            <w:pPr>
              <w:pStyle w:val="BodyText"/>
              <w:widowControl w:val="0"/>
              <w:numPr>
                <w:ilvl w:val="0"/>
                <w:numId w:val="1"/>
              </w:numPr>
              <w:spacing w:before="120" w:after="120"/>
              <w:ind w:left="292" w:hanging="292"/>
              <w:rPr>
                <w:rFonts w:ascii="Arial" w:hAnsi="Arial" w:cs="Arial"/>
                <w:sz w:val="20"/>
                <w:lang w:val="en-GB"/>
              </w:rPr>
            </w:pPr>
            <w:r w:rsidRPr="0006134D">
              <w:rPr>
                <w:rFonts w:ascii="Arial" w:hAnsi="Arial" w:cs="Arial"/>
                <w:sz w:val="20"/>
                <w:lang w:val="en-GB"/>
              </w:rPr>
              <w:t xml:space="preserve">Critique of the Committee’s effectiveness </w:t>
            </w:r>
            <w:r w:rsidRPr="002D4BEB">
              <w:rPr>
                <w:rFonts w:ascii="Arial" w:hAnsi="Arial" w:cs="Arial"/>
                <w:sz w:val="20"/>
                <w:lang w:val="en-GB"/>
              </w:rPr>
              <w:t xml:space="preserve">(i.e. how well have </w:t>
            </w:r>
            <w:r w:rsidR="009C5769">
              <w:rPr>
                <w:rFonts w:ascii="Arial" w:hAnsi="Arial" w:cs="Arial"/>
                <w:sz w:val="20"/>
                <w:lang w:val="en-GB"/>
              </w:rPr>
              <w:t xml:space="preserve">its </w:t>
            </w:r>
            <w:r w:rsidRPr="002D4BEB">
              <w:rPr>
                <w:rFonts w:ascii="Arial" w:hAnsi="Arial" w:cs="Arial"/>
                <w:sz w:val="20"/>
                <w:lang w:val="en-GB"/>
              </w:rPr>
              <w:t xml:space="preserve">ToRs </w:t>
            </w:r>
            <w:r>
              <w:rPr>
                <w:rFonts w:ascii="Arial" w:hAnsi="Arial" w:cs="Arial"/>
                <w:sz w:val="20"/>
                <w:lang w:val="en-GB"/>
              </w:rPr>
              <w:t xml:space="preserve">actually </w:t>
            </w:r>
            <w:r w:rsidRPr="002D4BEB">
              <w:rPr>
                <w:rFonts w:ascii="Arial" w:hAnsi="Arial" w:cs="Arial"/>
                <w:sz w:val="20"/>
                <w:lang w:val="en-GB"/>
              </w:rPr>
              <w:t>been implemented</w:t>
            </w:r>
            <w:r>
              <w:rPr>
                <w:rFonts w:ascii="Arial" w:hAnsi="Arial" w:cs="Arial"/>
                <w:sz w:val="20"/>
                <w:lang w:val="en-GB"/>
              </w:rPr>
              <w:t xml:space="preserve"> in the previous FY</w:t>
            </w:r>
            <w:r w:rsidRPr="002D4BEB">
              <w:rPr>
                <w:rFonts w:ascii="Arial" w:hAnsi="Arial" w:cs="Arial"/>
                <w:sz w:val="20"/>
                <w:lang w:val="en-GB"/>
              </w:rPr>
              <w:t>?)</w:t>
            </w:r>
          </w:p>
        </w:tc>
        <w:tc>
          <w:tcPr>
            <w:tcW w:w="9822" w:type="dxa"/>
            <w:shd w:val="clear" w:color="auto" w:fill="E2EFD9" w:themeFill="accent6" w:themeFillTint="33"/>
          </w:tcPr>
          <w:p w:rsidR="00770222" w:rsidRPr="0006134D" w:rsidRDefault="00770222" w:rsidP="00BF446C">
            <w:pPr>
              <w:pStyle w:val="BodyText"/>
              <w:widowControl w:val="0"/>
              <w:spacing w:before="120" w:after="120"/>
              <w:jc w:val="both"/>
              <w:rPr>
                <w:rFonts w:ascii="Arial" w:hAnsi="Arial" w:cs="Arial"/>
                <w:i/>
                <w:sz w:val="20"/>
                <w:lang w:val="en-GB"/>
              </w:rPr>
            </w:pPr>
            <w:r w:rsidRPr="0006134D">
              <w:rPr>
                <w:rFonts w:ascii="Arial" w:hAnsi="Arial" w:cs="Arial"/>
                <w:i/>
                <w:sz w:val="20"/>
                <w:lang w:val="en-GB"/>
              </w:rPr>
              <w:t xml:space="preserve">New members </w:t>
            </w:r>
            <w:r>
              <w:rPr>
                <w:rFonts w:ascii="Arial" w:hAnsi="Arial" w:cs="Arial"/>
                <w:i/>
                <w:sz w:val="20"/>
                <w:lang w:val="en-GB"/>
              </w:rPr>
              <w:t>should</w:t>
            </w:r>
            <w:r w:rsidRPr="0006134D">
              <w:rPr>
                <w:rFonts w:ascii="Arial" w:hAnsi="Arial" w:cs="Arial"/>
                <w:i/>
                <w:sz w:val="20"/>
                <w:lang w:val="en-GB"/>
              </w:rPr>
              <w:t xml:space="preserve"> receive a copy of ToRs when appointed or co-opted.</w:t>
            </w:r>
            <w:r>
              <w:rPr>
                <w:rFonts w:ascii="Arial" w:hAnsi="Arial" w:cs="Arial"/>
                <w:i/>
                <w:sz w:val="20"/>
                <w:lang w:val="en-GB"/>
              </w:rPr>
              <w:t xml:space="preserve"> </w:t>
            </w:r>
          </w:p>
          <w:p w:rsidR="00770222" w:rsidRPr="0006134D"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 xml:space="preserve">Do current departmental activities require additional members </w:t>
            </w:r>
            <w:r>
              <w:rPr>
                <w:rFonts w:ascii="Arial" w:hAnsi="Arial" w:cs="Arial"/>
                <w:i/>
                <w:sz w:val="20"/>
                <w:lang w:val="en-GB"/>
              </w:rPr>
              <w:t xml:space="preserve">to be appointed or co-opted </w:t>
            </w:r>
            <w:r w:rsidRPr="0006134D">
              <w:rPr>
                <w:rFonts w:ascii="Arial" w:hAnsi="Arial" w:cs="Arial"/>
                <w:i/>
                <w:sz w:val="20"/>
                <w:lang w:val="en-GB"/>
              </w:rPr>
              <w:t xml:space="preserve">(e.g. specialists </w:t>
            </w:r>
            <w:r>
              <w:rPr>
                <w:rFonts w:ascii="Arial" w:hAnsi="Arial" w:cs="Arial"/>
                <w:i/>
                <w:sz w:val="20"/>
                <w:lang w:val="en-GB"/>
              </w:rPr>
              <w:t xml:space="preserve">to discuss </w:t>
            </w:r>
            <w:r w:rsidRPr="0006134D">
              <w:rPr>
                <w:rFonts w:ascii="Arial" w:hAnsi="Arial" w:cs="Arial"/>
                <w:i/>
                <w:sz w:val="20"/>
                <w:lang w:val="en-GB"/>
              </w:rPr>
              <w:t>new work / projects / areas of research)?</w:t>
            </w:r>
          </w:p>
          <w:p w:rsidR="00770222" w:rsidRPr="0006134D"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Have you set and achieved a quorum?</w:t>
            </w:r>
          </w:p>
          <w:p w:rsidR="00770222" w:rsidRPr="0006134D"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How well attended have the meetings been?</w:t>
            </w:r>
          </w:p>
          <w:p w:rsidR="00770222" w:rsidRPr="0006134D"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Has there been active participation</w:t>
            </w:r>
            <w:r>
              <w:rPr>
                <w:rFonts w:ascii="Arial" w:hAnsi="Arial" w:cs="Arial"/>
                <w:i/>
                <w:sz w:val="20"/>
                <w:lang w:val="en-GB"/>
              </w:rPr>
              <w:t xml:space="preserve"> and discussion</w:t>
            </w:r>
            <w:r w:rsidRPr="0006134D">
              <w:rPr>
                <w:rFonts w:ascii="Arial" w:hAnsi="Arial" w:cs="Arial"/>
                <w:i/>
                <w:sz w:val="20"/>
                <w:lang w:val="en-GB"/>
              </w:rPr>
              <w:t>?</w:t>
            </w:r>
          </w:p>
          <w:p w:rsidR="00770222" w:rsidRPr="0006134D"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 xml:space="preserve">Have the right </w:t>
            </w:r>
            <w:r w:rsidR="00714FBC">
              <w:rPr>
                <w:rFonts w:ascii="Arial" w:hAnsi="Arial" w:cs="Arial"/>
                <w:i/>
                <w:sz w:val="20"/>
                <w:lang w:val="en-GB"/>
              </w:rPr>
              <w:t>‘</w:t>
            </w:r>
            <w:r w:rsidRPr="0006134D">
              <w:rPr>
                <w:rFonts w:ascii="Arial" w:hAnsi="Arial" w:cs="Arial"/>
                <w:i/>
                <w:sz w:val="20"/>
                <w:lang w:val="en-GB"/>
              </w:rPr>
              <w:t>specialists</w:t>
            </w:r>
            <w:r w:rsidR="00714FBC">
              <w:rPr>
                <w:rFonts w:ascii="Arial" w:hAnsi="Arial" w:cs="Arial"/>
                <w:i/>
                <w:sz w:val="20"/>
                <w:lang w:val="en-GB"/>
              </w:rPr>
              <w:t>’</w:t>
            </w:r>
            <w:r w:rsidRPr="0006134D">
              <w:rPr>
                <w:rFonts w:ascii="Arial" w:hAnsi="Arial" w:cs="Arial"/>
                <w:i/>
                <w:sz w:val="20"/>
                <w:lang w:val="en-GB"/>
              </w:rPr>
              <w:t xml:space="preserve"> attended the right meetings? </w:t>
            </w:r>
          </w:p>
          <w:p w:rsidR="00770222" w:rsidRPr="0006134D"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Has there been broad representation?</w:t>
            </w:r>
          </w:p>
          <w:p w:rsidR="00770222"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How effective was the decision making?</w:t>
            </w:r>
          </w:p>
          <w:p w:rsidR="00770222" w:rsidRDefault="00770222" w:rsidP="00BF446C">
            <w:pPr>
              <w:pStyle w:val="BodyText"/>
              <w:widowControl w:val="0"/>
              <w:spacing w:before="120" w:after="120"/>
              <w:rPr>
                <w:rFonts w:ascii="Arial" w:hAnsi="Arial" w:cs="Arial"/>
                <w:i/>
                <w:sz w:val="20"/>
                <w:lang w:val="en-GB"/>
              </w:rPr>
            </w:pPr>
            <w:r>
              <w:rPr>
                <w:rFonts w:ascii="Arial" w:hAnsi="Arial" w:cs="Arial"/>
                <w:i/>
                <w:sz w:val="20"/>
                <w:lang w:val="en-GB"/>
              </w:rPr>
              <w:t>Have any matters of concern been formally referred to the</w:t>
            </w:r>
            <w:r w:rsidR="00431165">
              <w:rPr>
                <w:rFonts w:ascii="Arial" w:hAnsi="Arial" w:cs="Arial"/>
                <w:i/>
                <w:sz w:val="20"/>
                <w:lang w:val="en-GB"/>
              </w:rPr>
              <w:t xml:space="preserve"> Head of Department/ Executive M</w:t>
            </w:r>
            <w:r>
              <w:rPr>
                <w:rFonts w:ascii="Arial" w:hAnsi="Arial" w:cs="Arial"/>
                <w:i/>
                <w:sz w:val="20"/>
                <w:lang w:val="en-GB"/>
              </w:rPr>
              <w:t>anagement? If so, what response was received?</w:t>
            </w:r>
          </w:p>
          <w:p w:rsidR="00770222" w:rsidRPr="0006134D" w:rsidRDefault="00770222" w:rsidP="00E12CF0">
            <w:pPr>
              <w:pStyle w:val="BodyText"/>
              <w:widowControl w:val="0"/>
              <w:spacing w:before="120" w:after="120"/>
              <w:rPr>
                <w:rFonts w:ascii="Arial" w:hAnsi="Arial" w:cs="Arial"/>
                <w:i/>
                <w:sz w:val="20"/>
                <w:lang w:val="en-GB"/>
              </w:rPr>
            </w:pPr>
            <w:r>
              <w:rPr>
                <w:rFonts w:ascii="Arial" w:hAnsi="Arial" w:cs="Arial"/>
                <w:i/>
                <w:sz w:val="20"/>
                <w:lang w:val="en-GB"/>
              </w:rPr>
              <w:t>Does the Committee consider that they have successfully initiated activities / changes that have improved H&amp;S in the Department?</w:t>
            </w:r>
          </w:p>
        </w:tc>
      </w:tr>
      <w:tr w:rsidR="00770222" w:rsidRPr="0006134D" w:rsidTr="00431165">
        <w:trPr>
          <w:trHeight w:val="841"/>
        </w:trPr>
        <w:tc>
          <w:tcPr>
            <w:tcW w:w="527" w:type="dxa"/>
            <w:shd w:val="clear" w:color="auto" w:fill="E2EFD9" w:themeFill="accent6" w:themeFillTint="33"/>
          </w:tcPr>
          <w:p w:rsidR="00770222" w:rsidRPr="0006134D" w:rsidRDefault="00770222" w:rsidP="00BF446C">
            <w:pPr>
              <w:pStyle w:val="BodyText"/>
              <w:widowControl w:val="0"/>
              <w:spacing w:before="120" w:after="120"/>
              <w:jc w:val="both"/>
              <w:rPr>
                <w:rFonts w:ascii="Arial" w:hAnsi="Arial" w:cs="Arial"/>
                <w:sz w:val="20"/>
                <w:lang w:val="en-GB"/>
              </w:rPr>
            </w:pPr>
            <w:r>
              <w:rPr>
                <w:rFonts w:ascii="Arial" w:hAnsi="Arial" w:cs="Arial"/>
                <w:sz w:val="20"/>
                <w:lang w:val="en-GB"/>
              </w:rPr>
              <w:t>2</w:t>
            </w:r>
          </w:p>
        </w:tc>
        <w:tc>
          <w:tcPr>
            <w:tcW w:w="1559" w:type="dxa"/>
            <w:shd w:val="clear" w:color="auto" w:fill="E2EFD9" w:themeFill="accent6" w:themeFillTint="33"/>
          </w:tcPr>
          <w:p w:rsidR="00770222" w:rsidRPr="0006134D" w:rsidRDefault="00770222" w:rsidP="00BA765A">
            <w:pPr>
              <w:pStyle w:val="BodyText"/>
              <w:widowControl w:val="0"/>
              <w:spacing w:before="120" w:after="120"/>
              <w:rPr>
                <w:rFonts w:ascii="Arial" w:hAnsi="Arial" w:cs="Arial"/>
                <w:sz w:val="20"/>
                <w:lang w:val="en-GB"/>
              </w:rPr>
            </w:pPr>
            <w:r>
              <w:rPr>
                <w:rFonts w:ascii="Arial" w:hAnsi="Arial" w:cs="Arial"/>
                <w:sz w:val="20"/>
                <w:lang w:val="en-GB"/>
              </w:rPr>
              <w:t>S</w:t>
            </w:r>
            <w:r w:rsidRPr="0006134D">
              <w:rPr>
                <w:rFonts w:ascii="Arial" w:hAnsi="Arial" w:cs="Arial"/>
                <w:sz w:val="20"/>
                <w:lang w:val="en-GB"/>
              </w:rPr>
              <w:t xml:space="preserve">pecialist appointments </w:t>
            </w:r>
            <w:r>
              <w:rPr>
                <w:rFonts w:ascii="Arial" w:hAnsi="Arial" w:cs="Arial"/>
                <w:sz w:val="20"/>
                <w:lang w:val="en-GB"/>
              </w:rPr>
              <w:t>/ advisors</w:t>
            </w:r>
          </w:p>
        </w:tc>
        <w:tc>
          <w:tcPr>
            <w:tcW w:w="3118" w:type="dxa"/>
            <w:shd w:val="clear" w:color="auto" w:fill="E2EFD9" w:themeFill="accent6" w:themeFillTint="33"/>
          </w:tcPr>
          <w:p w:rsidR="00770222" w:rsidRPr="0006134D" w:rsidRDefault="00770222" w:rsidP="00BF446C">
            <w:pPr>
              <w:pStyle w:val="BodyText"/>
              <w:widowControl w:val="0"/>
              <w:spacing w:before="120" w:after="120"/>
              <w:rPr>
                <w:rFonts w:ascii="Arial" w:hAnsi="Arial" w:cs="Arial"/>
                <w:sz w:val="20"/>
                <w:lang w:val="en-GB"/>
              </w:rPr>
            </w:pPr>
            <w:r w:rsidRPr="0006134D">
              <w:rPr>
                <w:rFonts w:ascii="Arial" w:hAnsi="Arial" w:cs="Arial"/>
                <w:sz w:val="20"/>
                <w:lang w:val="en-GB"/>
              </w:rPr>
              <w:t>Review of specialist appointments under SHE Management System</w:t>
            </w:r>
          </w:p>
        </w:tc>
        <w:tc>
          <w:tcPr>
            <w:tcW w:w="9822" w:type="dxa"/>
            <w:shd w:val="clear" w:color="auto" w:fill="E2EFD9" w:themeFill="accent6" w:themeFillTint="33"/>
          </w:tcPr>
          <w:p w:rsidR="00770222"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Have all relevant specialist appointments been made?</w:t>
            </w:r>
            <w:r w:rsidR="00C5770A">
              <w:rPr>
                <w:rFonts w:ascii="Arial" w:hAnsi="Arial" w:cs="Arial"/>
                <w:i/>
                <w:sz w:val="20"/>
                <w:lang w:val="en-GB"/>
              </w:rPr>
              <w:t xml:space="preserve"> Are there gaps?</w:t>
            </w:r>
          </w:p>
          <w:p w:rsidR="00770222" w:rsidRDefault="00770222" w:rsidP="00BF446C">
            <w:pPr>
              <w:pStyle w:val="BodyText"/>
              <w:widowControl w:val="0"/>
              <w:spacing w:before="120" w:after="120"/>
              <w:rPr>
                <w:rFonts w:ascii="Arial" w:hAnsi="Arial" w:cs="Arial"/>
                <w:i/>
                <w:sz w:val="20"/>
                <w:lang w:val="en-GB"/>
              </w:rPr>
            </w:pPr>
            <w:r w:rsidRPr="0006134D">
              <w:rPr>
                <w:rFonts w:ascii="Arial" w:hAnsi="Arial" w:cs="Arial"/>
                <w:i/>
                <w:sz w:val="20"/>
                <w:lang w:val="en-GB"/>
              </w:rPr>
              <w:t>Have all relevant appointees received training?</w:t>
            </w:r>
          </w:p>
          <w:p w:rsidR="00770222" w:rsidRDefault="00770222" w:rsidP="00BF446C">
            <w:pPr>
              <w:pStyle w:val="BodyText"/>
              <w:widowControl w:val="0"/>
              <w:spacing w:before="120" w:after="120"/>
              <w:rPr>
                <w:rFonts w:ascii="Arial" w:hAnsi="Arial" w:cs="Arial"/>
                <w:i/>
                <w:sz w:val="20"/>
                <w:lang w:val="en-GB"/>
              </w:rPr>
            </w:pPr>
            <w:r>
              <w:rPr>
                <w:rFonts w:ascii="Arial" w:hAnsi="Arial" w:cs="Arial"/>
                <w:i/>
                <w:sz w:val="20"/>
                <w:lang w:val="en-GB"/>
              </w:rPr>
              <w:t>Have they all been recorded in the SHE Directory?</w:t>
            </w:r>
          </w:p>
          <w:p w:rsidR="00770222" w:rsidRPr="0006134D" w:rsidRDefault="00770222" w:rsidP="00E12CF0">
            <w:pPr>
              <w:pStyle w:val="BodyText"/>
              <w:widowControl w:val="0"/>
              <w:spacing w:before="120" w:after="120"/>
              <w:rPr>
                <w:rFonts w:ascii="Arial" w:hAnsi="Arial" w:cs="Arial"/>
                <w:i/>
                <w:sz w:val="20"/>
                <w:lang w:val="en-GB"/>
              </w:rPr>
            </w:pPr>
            <w:r>
              <w:rPr>
                <w:rFonts w:ascii="Arial" w:hAnsi="Arial" w:cs="Arial"/>
                <w:i/>
                <w:sz w:val="20"/>
                <w:lang w:val="en-GB"/>
              </w:rPr>
              <w:t xml:space="preserve">When relevant individuals leave, </w:t>
            </w:r>
            <w:r w:rsidR="00C5770A">
              <w:rPr>
                <w:rFonts w:ascii="Arial" w:hAnsi="Arial" w:cs="Arial"/>
                <w:i/>
                <w:sz w:val="20"/>
                <w:lang w:val="en-GB"/>
              </w:rPr>
              <w:t xml:space="preserve">are alternates identified and </w:t>
            </w:r>
            <w:r>
              <w:rPr>
                <w:rFonts w:ascii="Arial" w:hAnsi="Arial" w:cs="Arial"/>
                <w:i/>
                <w:sz w:val="20"/>
                <w:lang w:val="en-GB"/>
              </w:rPr>
              <w:t>is the SHE Directory updated?</w:t>
            </w:r>
          </w:p>
        </w:tc>
      </w:tr>
      <w:tr w:rsidR="00770222" w:rsidRPr="0006134D" w:rsidTr="00431165">
        <w:tc>
          <w:tcPr>
            <w:tcW w:w="527" w:type="dxa"/>
            <w:tcBorders>
              <w:bottom w:val="single" w:sz="4" w:space="0" w:color="auto"/>
            </w:tcBorders>
            <w:shd w:val="clear" w:color="auto" w:fill="E2EFD9" w:themeFill="accent6" w:themeFillTint="33"/>
          </w:tcPr>
          <w:p w:rsidR="00770222" w:rsidRPr="0006134D" w:rsidRDefault="00770222" w:rsidP="00BF446C">
            <w:pPr>
              <w:pStyle w:val="BodyText"/>
              <w:widowControl w:val="0"/>
              <w:spacing w:before="120" w:after="120"/>
              <w:jc w:val="both"/>
              <w:rPr>
                <w:rFonts w:ascii="Arial" w:hAnsi="Arial" w:cs="Arial"/>
                <w:sz w:val="20"/>
                <w:lang w:val="en-GB"/>
              </w:rPr>
            </w:pPr>
            <w:r>
              <w:rPr>
                <w:rFonts w:ascii="Arial" w:hAnsi="Arial" w:cs="Arial"/>
                <w:sz w:val="20"/>
                <w:lang w:val="en-GB"/>
              </w:rPr>
              <w:t>3</w:t>
            </w:r>
          </w:p>
        </w:tc>
        <w:tc>
          <w:tcPr>
            <w:tcW w:w="1559" w:type="dxa"/>
            <w:tcBorders>
              <w:bottom w:val="single" w:sz="4" w:space="0" w:color="auto"/>
            </w:tcBorders>
            <w:shd w:val="clear" w:color="auto" w:fill="E2EFD9" w:themeFill="accent6" w:themeFillTint="33"/>
          </w:tcPr>
          <w:p w:rsidR="00770222" w:rsidRPr="0006134D" w:rsidRDefault="00770222" w:rsidP="00BF446C">
            <w:pPr>
              <w:pStyle w:val="BodyText"/>
              <w:widowControl w:val="0"/>
              <w:spacing w:before="120" w:after="120"/>
              <w:rPr>
                <w:rFonts w:ascii="Arial" w:hAnsi="Arial" w:cs="Arial"/>
                <w:sz w:val="20"/>
                <w:lang w:val="en-GB"/>
              </w:rPr>
            </w:pPr>
            <w:r w:rsidRPr="0006134D">
              <w:rPr>
                <w:rFonts w:ascii="Arial" w:hAnsi="Arial" w:cs="Arial"/>
                <w:sz w:val="20"/>
                <w:lang w:val="en-GB"/>
              </w:rPr>
              <w:t>Safety Tours</w:t>
            </w:r>
          </w:p>
        </w:tc>
        <w:tc>
          <w:tcPr>
            <w:tcW w:w="3118" w:type="dxa"/>
            <w:tcBorders>
              <w:bottom w:val="single" w:sz="4" w:space="0" w:color="auto"/>
            </w:tcBorders>
            <w:shd w:val="clear" w:color="auto" w:fill="E2EFD9" w:themeFill="accent6" w:themeFillTint="33"/>
          </w:tcPr>
          <w:p w:rsidR="00770222" w:rsidRPr="0006134D" w:rsidRDefault="00770222" w:rsidP="00BF446C">
            <w:pPr>
              <w:pStyle w:val="BodyText"/>
              <w:widowControl w:val="0"/>
              <w:spacing w:before="120" w:after="120"/>
              <w:jc w:val="both"/>
              <w:rPr>
                <w:rFonts w:ascii="Arial" w:hAnsi="Arial" w:cs="Arial"/>
                <w:sz w:val="20"/>
                <w:lang w:val="en-GB"/>
              </w:rPr>
            </w:pPr>
            <w:r>
              <w:rPr>
                <w:rFonts w:ascii="Arial" w:hAnsi="Arial" w:cs="Arial"/>
                <w:sz w:val="20"/>
                <w:lang w:val="en-GB"/>
              </w:rPr>
              <w:t>Planning</w:t>
            </w:r>
          </w:p>
        </w:tc>
        <w:tc>
          <w:tcPr>
            <w:tcW w:w="9822" w:type="dxa"/>
            <w:tcBorders>
              <w:bottom w:val="single" w:sz="4" w:space="0" w:color="auto"/>
            </w:tcBorders>
            <w:shd w:val="clear" w:color="auto" w:fill="E2EFD9" w:themeFill="accent6" w:themeFillTint="33"/>
          </w:tcPr>
          <w:p w:rsidR="00770222" w:rsidRPr="0006134D" w:rsidRDefault="00770222" w:rsidP="00BF446C">
            <w:pPr>
              <w:pStyle w:val="BodyText"/>
              <w:widowControl w:val="0"/>
              <w:spacing w:before="120" w:after="120"/>
              <w:jc w:val="both"/>
              <w:rPr>
                <w:rFonts w:ascii="Arial" w:hAnsi="Arial" w:cs="Arial"/>
                <w:i/>
                <w:sz w:val="20"/>
                <w:lang w:val="en-GB"/>
              </w:rPr>
            </w:pPr>
            <w:r w:rsidRPr="0006134D">
              <w:rPr>
                <w:rFonts w:ascii="Arial" w:hAnsi="Arial" w:cs="Arial"/>
                <w:i/>
                <w:sz w:val="20"/>
                <w:lang w:val="en-GB"/>
              </w:rPr>
              <w:t>Consider and agree the safety tour programme for the coming FY</w:t>
            </w:r>
            <w:r>
              <w:rPr>
                <w:rFonts w:ascii="Arial" w:hAnsi="Arial" w:cs="Arial"/>
                <w:i/>
                <w:sz w:val="20"/>
                <w:lang w:val="en-GB"/>
              </w:rPr>
              <w:t xml:space="preserve"> focussing on high hazard areas or areas where past tours have raised concerns.</w:t>
            </w:r>
          </w:p>
        </w:tc>
      </w:tr>
      <w:tr w:rsidR="00770222" w:rsidRPr="0006134D" w:rsidTr="00431165">
        <w:trPr>
          <w:trHeight w:val="155"/>
        </w:trPr>
        <w:tc>
          <w:tcPr>
            <w:tcW w:w="5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70222" w:rsidRPr="0006134D" w:rsidRDefault="00770222" w:rsidP="00BF446C">
            <w:pPr>
              <w:pStyle w:val="BodyText"/>
              <w:widowControl w:val="0"/>
              <w:spacing w:after="0"/>
              <w:jc w:val="both"/>
              <w:rPr>
                <w:rFonts w:ascii="Arial" w:hAnsi="Arial" w:cs="Arial"/>
                <w:sz w:val="20"/>
                <w:lang w:val="en-GB"/>
              </w:rPr>
            </w:pPr>
            <w:r>
              <w:rPr>
                <w:rFonts w:ascii="Arial" w:hAnsi="Arial" w:cs="Arial"/>
                <w:sz w:val="20"/>
                <w:lang w:val="en-GB"/>
              </w:rPr>
              <w:t>4</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70222" w:rsidRDefault="00770222" w:rsidP="00923ABB">
            <w:pPr>
              <w:pStyle w:val="BodyText"/>
              <w:widowControl w:val="0"/>
              <w:spacing w:before="120" w:after="120"/>
              <w:rPr>
                <w:rFonts w:ascii="Arial" w:hAnsi="Arial" w:cs="Arial"/>
                <w:sz w:val="20"/>
                <w:lang w:val="en-GB"/>
              </w:rPr>
            </w:pPr>
            <w:r>
              <w:rPr>
                <w:rFonts w:ascii="Arial" w:hAnsi="Arial" w:cs="Arial"/>
                <w:sz w:val="20"/>
                <w:lang w:val="en-GB"/>
              </w:rPr>
              <w:t>STFC’s SHE Objectives</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70222" w:rsidRPr="0006134D" w:rsidRDefault="00770222" w:rsidP="00923ABB">
            <w:pPr>
              <w:pStyle w:val="BodyText"/>
              <w:widowControl w:val="0"/>
              <w:spacing w:before="120" w:after="120"/>
              <w:jc w:val="both"/>
              <w:rPr>
                <w:rFonts w:ascii="Arial" w:hAnsi="Arial" w:cs="Arial"/>
                <w:sz w:val="20"/>
                <w:lang w:val="en-GB"/>
              </w:rPr>
            </w:pPr>
            <w:r>
              <w:rPr>
                <w:rFonts w:ascii="Arial" w:hAnsi="Arial" w:cs="Arial"/>
                <w:sz w:val="20"/>
                <w:lang w:val="en-GB"/>
              </w:rPr>
              <w:t>New financial year</w:t>
            </w:r>
          </w:p>
        </w:tc>
        <w:tc>
          <w:tcPr>
            <w:tcW w:w="98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770222" w:rsidRDefault="00770222" w:rsidP="00923ABB">
            <w:pPr>
              <w:pStyle w:val="BodyText"/>
              <w:widowControl w:val="0"/>
              <w:spacing w:before="120" w:after="120"/>
              <w:jc w:val="both"/>
              <w:rPr>
                <w:rFonts w:ascii="Arial" w:hAnsi="Arial" w:cs="Arial"/>
                <w:sz w:val="20"/>
                <w:lang w:val="en-GB"/>
              </w:rPr>
            </w:pPr>
            <w:r w:rsidRPr="0032513B">
              <w:rPr>
                <w:rFonts w:ascii="Arial" w:hAnsi="Arial" w:cs="Arial"/>
                <w:i/>
                <w:sz w:val="20"/>
                <w:lang w:val="en-GB"/>
              </w:rPr>
              <w:t>Assuming these are launched in previous Q4 then the</w:t>
            </w:r>
            <w:r>
              <w:rPr>
                <w:rFonts w:ascii="Arial" w:hAnsi="Arial" w:cs="Arial"/>
                <w:i/>
                <w:sz w:val="20"/>
                <w:lang w:val="en-GB"/>
              </w:rPr>
              <w:t xml:space="preserve"> STFC’s SHE Objectives</w:t>
            </w:r>
            <w:r w:rsidRPr="0032513B">
              <w:rPr>
                <w:rFonts w:ascii="Arial" w:hAnsi="Arial" w:cs="Arial"/>
                <w:i/>
                <w:sz w:val="20"/>
                <w:lang w:val="en-GB"/>
              </w:rPr>
              <w:t xml:space="preserve"> should be considered when discussi</w:t>
            </w:r>
            <w:r>
              <w:rPr>
                <w:rFonts w:ascii="Arial" w:hAnsi="Arial" w:cs="Arial"/>
                <w:i/>
                <w:sz w:val="20"/>
                <w:lang w:val="en-GB"/>
              </w:rPr>
              <w:t>ng</w:t>
            </w:r>
            <w:r w:rsidRPr="0032513B">
              <w:rPr>
                <w:rFonts w:ascii="Arial" w:hAnsi="Arial" w:cs="Arial"/>
                <w:i/>
                <w:sz w:val="20"/>
                <w:lang w:val="en-GB"/>
              </w:rPr>
              <w:t xml:space="preserve"> departmental SHE improvement plans</w:t>
            </w:r>
            <w:r>
              <w:rPr>
                <w:rFonts w:ascii="Arial" w:hAnsi="Arial" w:cs="Arial"/>
                <w:i/>
                <w:sz w:val="20"/>
                <w:lang w:val="en-GB"/>
              </w:rPr>
              <w:t xml:space="preserve"> for the coming financial year.</w:t>
            </w:r>
          </w:p>
        </w:tc>
      </w:tr>
    </w:tbl>
    <w:p w:rsidR="00BA765A" w:rsidRDefault="00BA765A" w:rsidP="00923ABB">
      <w:pPr>
        <w:pStyle w:val="BodyText"/>
        <w:widowControl w:val="0"/>
        <w:spacing w:after="0"/>
        <w:rPr>
          <w:rFonts w:ascii="Arial" w:hAnsi="Arial" w:cs="Arial"/>
          <w:b/>
          <w:sz w:val="24"/>
          <w:szCs w:val="24"/>
          <w:lang w:val="en-GB"/>
        </w:rPr>
      </w:pPr>
    </w:p>
    <w:p w:rsidR="00770222" w:rsidRDefault="00770222" w:rsidP="00BA765A">
      <w:pPr>
        <w:pStyle w:val="BodyText"/>
        <w:widowControl w:val="0"/>
        <w:spacing w:after="0"/>
        <w:jc w:val="center"/>
        <w:rPr>
          <w:rFonts w:ascii="Arial" w:hAnsi="Arial" w:cs="Arial"/>
          <w:b/>
          <w:sz w:val="24"/>
          <w:szCs w:val="24"/>
          <w:lang w:val="en-GB"/>
        </w:rPr>
      </w:pPr>
    </w:p>
    <w:p w:rsidR="00862579" w:rsidRDefault="00862579" w:rsidP="00BA765A">
      <w:pPr>
        <w:pStyle w:val="BodyText"/>
        <w:widowControl w:val="0"/>
        <w:spacing w:after="0"/>
        <w:jc w:val="center"/>
        <w:rPr>
          <w:rFonts w:ascii="Arial" w:hAnsi="Arial" w:cs="Arial"/>
          <w:b/>
          <w:sz w:val="24"/>
          <w:szCs w:val="24"/>
          <w:lang w:val="en-GB"/>
        </w:rPr>
      </w:pPr>
    </w:p>
    <w:p w:rsidR="00770222" w:rsidRDefault="00770222" w:rsidP="00BA765A">
      <w:pPr>
        <w:pStyle w:val="BodyText"/>
        <w:widowControl w:val="0"/>
        <w:spacing w:after="0"/>
        <w:jc w:val="center"/>
        <w:rPr>
          <w:rFonts w:ascii="Arial" w:hAnsi="Arial" w:cs="Arial"/>
          <w:b/>
          <w:sz w:val="24"/>
          <w:szCs w:val="24"/>
          <w:lang w:val="en-GB"/>
        </w:rPr>
      </w:pPr>
    </w:p>
    <w:p w:rsidR="00BA765A" w:rsidRDefault="00770222" w:rsidP="00BA765A">
      <w:pPr>
        <w:pStyle w:val="BodyText"/>
        <w:widowControl w:val="0"/>
        <w:spacing w:after="0"/>
        <w:jc w:val="center"/>
        <w:rPr>
          <w:rFonts w:ascii="Arial" w:hAnsi="Arial" w:cs="Arial"/>
          <w:sz w:val="24"/>
          <w:szCs w:val="24"/>
          <w:u w:val="single"/>
          <w:lang w:val="en-GB"/>
        </w:rPr>
      </w:pPr>
      <w:r>
        <w:rPr>
          <w:rFonts w:ascii="Arial" w:hAnsi="Arial" w:cs="Arial"/>
          <w:b/>
          <w:sz w:val="24"/>
          <w:szCs w:val="24"/>
          <w:lang w:val="en-GB"/>
        </w:rPr>
        <w:t xml:space="preserve">SHE Committee </w:t>
      </w:r>
      <w:r w:rsidR="00BA765A">
        <w:rPr>
          <w:rFonts w:ascii="Arial" w:hAnsi="Arial" w:cs="Arial"/>
          <w:b/>
          <w:sz w:val="24"/>
          <w:szCs w:val="24"/>
          <w:lang w:val="en-GB"/>
        </w:rPr>
        <w:t xml:space="preserve">Agenda and annual programme – </w:t>
      </w:r>
      <w:r w:rsidR="00BA765A" w:rsidRPr="009B466B">
        <w:rPr>
          <w:rFonts w:ascii="Arial" w:hAnsi="Arial" w:cs="Arial"/>
          <w:sz w:val="24"/>
          <w:szCs w:val="24"/>
          <w:u w:val="single"/>
          <w:lang w:val="en-GB"/>
        </w:rPr>
        <w:t xml:space="preserve">additional </w:t>
      </w:r>
      <w:r w:rsidR="00FB5C0B" w:rsidRPr="009B466B">
        <w:rPr>
          <w:rFonts w:ascii="Arial" w:hAnsi="Arial" w:cs="Arial"/>
          <w:sz w:val="24"/>
          <w:szCs w:val="24"/>
          <w:u w:val="single"/>
          <w:lang w:val="en-GB"/>
        </w:rPr>
        <w:t>Q2 agenda items</w:t>
      </w:r>
    </w:p>
    <w:p w:rsidR="00770222" w:rsidRDefault="00770222" w:rsidP="00BA765A">
      <w:pPr>
        <w:pStyle w:val="BodyText"/>
        <w:widowControl w:val="0"/>
        <w:spacing w:after="0"/>
        <w:jc w:val="center"/>
        <w:rPr>
          <w:rFonts w:ascii="Arial" w:hAnsi="Arial" w:cs="Arial"/>
          <w:sz w:val="24"/>
          <w:szCs w:val="24"/>
          <w:u w:val="single"/>
          <w:lang w:val="en-GB"/>
        </w:rPr>
      </w:pPr>
    </w:p>
    <w:p w:rsidR="00862579" w:rsidRDefault="00862579" w:rsidP="00BA765A">
      <w:pPr>
        <w:pStyle w:val="BodyText"/>
        <w:widowControl w:val="0"/>
        <w:spacing w:after="0"/>
        <w:jc w:val="center"/>
        <w:rPr>
          <w:rFonts w:ascii="Arial" w:hAnsi="Arial" w:cs="Arial"/>
          <w:sz w:val="24"/>
          <w:szCs w:val="24"/>
          <w:u w:val="single"/>
          <w:lang w:val="en-GB"/>
        </w:rPr>
      </w:pPr>
    </w:p>
    <w:p w:rsidR="00BA765A" w:rsidRDefault="00BA765A" w:rsidP="00BA765A">
      <w:pPr>
        <w:pStyle w:val="BodyText"/>
        <w:widowControl w:val="0"/>
        <w:spacing w:after="0"/>
        <w:jc w:val="both"/>
        <w:rPr>
          <w:rFonts w:ascii="Arial" w:hAnsi="Arial" w:cs="Arial"/>
          <w:szCs w:val="22"/>
          <w:lang w:val="en-GB"/>
        </w:rPr>
      </w:pPr>
    </w:p>
    <w:tbl>
      <w:tblPr>
        <w:tblStyle w:val="TableGrid"/>
        <w:tblW w:w="13709" w:type="dxa"/>
        <w:tblInd w:w="461" w:type="dxa"/>
        <w:tblLook w:val="04A0" w:firstRow="1" w:lastRow="0" w:firstColumn="1" w:lastColumn="0" w:noHBand="0" w:noVBand="1"/>
      </w:tblPr>
      <w:tblGrid>
        <w:gridCol w:w="661"/>
        <w:gridCol w:w="1850"/>
        <w:gridCol w:w="3119"/>
        <w:gridCol w:w="8079"/>
      </w:tblGrid>
      <w:tr w:rsidR="00770222" w:rsidRPr="0006134D" w:rsidTr="00705DEA">
        <w:tc>
          <w:tcPr>
            <w:tcW w:w="5630" w:type="dxa"/>
            <w:gridSpan w:val="3"/>
            <w:shd w:val="clear" w:color="auto" w:fill="FFE599" w:themeFill="accent4" w:themeFillTint="66"/>
          </w:tcPr>
          <w:p w:rsidR="00770222" w:rsidRPr="0006134D" w:rsidRDefault="00770222" w:rsidP="00BF446C">
            <w:pPr>
              <w:pStyle w:val="BodyText"/>
              <w:widowControl w:val="0"/>
              <w:spacing w:before="120" w:after="120"/>
              <w:jc w:val="center"/>
              <w:rPr>
                <w:rFonts w:ascii="Arial" w:hAnsi="Arial" w:cs="Arial"/>
                <w:sz w:val="20"/>
                <w:lang w:val="en-GB"/>
              </w:rPr>
            </w:pPr>
            <w:r w:rsidRPr="0006134D">
              <w:rPr>
                <w:rFonts w:ascii="Arial" w:hAnsi="Arial" w:cs="Arial"/>
                <w:sz w:val="20"/>
                <w:lang w:val="en-GB"/>
              </w:rPr>
              <w:t>Item</w:t>
            </w:r>
          </w:p>
        </w:tc>
        <w:tc>
          <w:tcPr>
            <w:tcW w:w="8079" w:type="dxa"/>
            <w:shd w:val="clear" w:color="auto" w:fill="FFE599" w:themeFill="accent4" w:themeFillTint="66"/>
          </w:tcPr>
          <w:p w:rsidR="00770222" w:rsidRPr="0006134D" w:rsidRDefault="00714FBC" w:rsidP="00BF446C">
            <w:pPr>
              <w:pStyle w:val="BodyText"/>
              <w:widowControl w:val="0"/>
              <w:spacing w:before="120" w:after="120"/>
              <w:jc w:val="center"/>
              <w:rPr>
                <w:rFonts w:ascii="Arial" w:hAnsi="Arial" w:cs="Arial"/>
                <w:sz w:val="20"/>
                <w:lang w:val="en-GB"/>
              </w:rPr>
            </w:pPr>
            <w:r>
              <w:rPr>
                <w:rFonts w:ascii="Arial" w:hAnsi="Arial" w:cs="Arial"/>
                <w:sz w:val="20"/>
                <w:lang w:val="en-GB"/>
              </w:rPr>
              <w:t>Guidance on agenda discussion points</w:t>
            </w:r>
          </w:p>
        </w:tc>
      </w:tr>
      <w:tr w:rsidR="00770222" w:rsidRPr="0006134D" w:rsidTr="00705DEA">
        <w:trPr>
          <w:trHeight w:val="103"/>
        </w:trPr>
        <w:tc>
          <w:tcPr>
            <w:tcW w:w="6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Pr="0006134D" w:rsidRDefault="00770222" w:rsidP="00BF446C">
            <w:pPr>
              <w:pStyle w:val="BodyText"/>
              <w:widowControl w:val="0"/>
              <w:spacing w:after="0"/>
              <w:jc w:val="both"/>
              <w:rPr>
                <w:rFonts w:ascii="Arial" w:hAnsi="Arial" w:cs="Arial"/>
                <w:sz w:val="20"/>
                <w:lang w:val="en-GB"/>
              </w:rPr>
            </w:pPr>
            <w:r>
              <w:rPr>
                <w:rFonts w:ascii="Arial" w:hAnsi="Arial" w:cs="Arial"/>
                <w:sz w:val="20"/>
                <w:lang w:val="en-GB"/>
              </w:rPr>
              <w:t>1</w:t>
            </w:r>
          </w:p>
        </w:tc>
        <w:tc>
          <w:tcPr>
            <w:tcW w:w="1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Pr="0006134D" w:rsidRDefault="00770222" w:rsidP="00BF446C">
            <w:pPr>
              <w:pStyle w:val="BodyText"/>
              <w:widowControl w:val="0"/>
              <w:spacing w:after="0"/>
              <w:rPr>
                <w:rFonts w:ascii="Arial" w:hAnsi="Arial" w:cs="Arial"/>
                <w:sz w:val="20"/>
                <w:lang w:val="en-GB"/>
              </w:rPr>
            </w:pPr>
            <w:r w:rsidRPr="0006134D">
              <w:rPr>
                <w:rFonts w:ascii="Arial" w:hAnsi="Arial" w:cs="Arial"/>
                <w:sz w:val="20"/>
                <w:lang w:val="en-GB"/>
              </w:rPr>
              <w:t xml:space="preserve">Twice yearly review of departmental SHE </w:t>
            </w:r>
            <w:r>
              <w:rPr>
                <w:rFonts w:ascii="Arial" w:hAnsi="Arial" w:cs="Arial"/>
                <w:sz w:val="20"/>
                <w:lang w:val="en-GB"/>
              </w:rPr>
              <w:t>Risk R</w:t>
            </w:r>
            <w:r w:rsidRPr="0006134D">
              <w:rPr>
                <w:rFonts w:ascii="Arial" w:hAnsi="Arial" w:cs="Arial"/>
                <w:sz w:val="20"/>
                <w:lang w:val="en-GB"/>
              </w:rPr>
              <w:t>egister</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Pr="0006134D" w:rsidRDefault="00770222" w:rsidP="00BF446C">
            <w:pPr>
              <w:pStyle w:val="BodyText"/>
              <w:widowControl w:val="0"/>
              <w:spacing w:after="0"/>
              <w:jc w:val="both"/>
              <w:rPr>
                <w:rFonts w:ascii="Arial" w:hAnsi="Arial" w:cs="Arial"/>
                <w:sz w:val="20"/>
                <w:lang w:val="en-GB"/>
              </w:rPr>
            </w:pPr>
          </w:p>
        </w:tc>
        <w:tc>
          <w:tcPr>
            <w:tcW w:w="807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Default="00770222" w:rsidP="00BF446C">
            <w:pPr>
              <w:pStyle w:val="BodyText"/>
              <w:widowControl w:val="0"/>
              <w:spacing w:after="120"/>
              <w:jc w:val="both"/>
              <w:rPr>
                <w:rFonts w:ascii="Arial" w:hAnsi="Arial" w:cs="Arial"/>
                <w:i/>
                <w:sz w:val="20"/>
                <w:lang w:val="en-GB"/>
              </w:rPr>
            </w:pPr>
            <w:r w:rsidRPr="0006134D">
              <w:rPr>
                <w:rFonts w:ascii="Arial" w:hAnsi="Arial" w:cs="Arial"/>
                <w:i/>
                <w:sz w:val="20"/>
                <w:lang w:val="en-GB"/>
              </w:rPr>
              <w:t>Have the department’s top six significant H&amp;S risks been recorded? (These may be hazard specific or operational risks)</w:t>
            </w:r>
          </w:p>
          <w:p w:rsidR="00770222" w:rsidRPr="0006134D" w:rsidRDefault="00770222" w:rsidP="00BF446C">
            <w:pPr>
              <w:pStyle w:val="BodyText"/>
              <w:widowControl w:val="0"/>
              <w:spacing w:after="120"/>
              <w:jc w:val="both"/>
              <w:rPr>
                <w:rFonts w:ascii="Arial" w:hAnsi="Arial" w:cs="Arial"/>
                <w:i/>
                <w:sz w:val="20"/>
                <w:lang w:val="en-GB"/>
              </w:rPr>
            </w:pPr>
            <w:r>
              <w:rPr>
                <w:rFonts w:ascii="Arial" w:hAnsi="Arial" w:cs="Arial"/>
                <w:i/>
                <w:sz w:val="20"/>
                <w:lang w:val="en-GB"/>
              </w:rPr>
              <w:t xml:space="preserve">How well are the controls that mitigate the top six </w:t>
            </w:r>
            <w:r w:rsidR="00EF3D38">
              <w:rPr>
                <w:rFonts w:ascii="Arial" w:hAnsi="Arial" w:cs="Arial"/>
                <w:i/>
                <w:sz w:val="20"/>
                <w:lang w:val="en-GB"/>
              </w:rPr>
              <w:t>risks being implemented in the d</w:t>
            </w:r>
            <w:r>
              <w:rPr>
                <w:rFonts w:ascii="Arial" w:hAnsi="Arial" w:cs="Arial"/>
                <w:i/>
                <w:sz w:val="20"/>
                <w:lang w:val="en-GB"/>
              </w:rPr>
              <w:t>epartment?</w:t>
            </w:r>
          </w:p>
          <w:p w:rsidR="00770222" w:rsidRPr="0006134D" w:rsidRDefault="00770222" w:rsidP="00BF446C">
            <w:pPr>
              <w:pStyle w:val="BodyText"/>
              <w:widowControl w:val="0"/>
              <w:spacing w:after="120"/>
              <w:jc w:val="both"/>
              <w:rPr>
                <w:rFonts w:ascii="Arial" w:hAnsi="Arial" w:cs="Arial"/>
                <w:i/>
                <w:sz w:val="20"/>
                <w:lang w:val="en-GB"/>
              </w:rPr>
            </w:pPr>
            <w:r w:rsidRPr="0006134D">
              <w:rPr>
                <w:rFonts w:ascii="Arial" w:hAnsi="Arial" w:cs="Arial"/>
                <w:i/>
                <w:sz w:val="20"/>
                <w:lang w:val="en-GB"/>
              </w:rPr>
              <w:t>Have there been any departmental changes which would elevate other risks to the</w:t>
            </w:r>
            <w:r>
              <w:rPr>
                <w:rFonts w:ascii="Arial" w:hAnsi="Arial" w:cs="Arial"/>
                <w:i/>
                <w:sz w:val="20"/>
                <w:lang w:val="en-GB"/>
              </w:rPr>
              <w:t xml:space="preserve"> SHE</w:t>
            </w:r>
            <w:r w:rsidRPr="0006134D">
              <w:rPr>
                <w:rFonts w:ascii="Arial" w:hAnsi="Arial" w:cs="Arial"/>
                <w:i/>
                <w:sz w:val="20"/>
                <w:lang w:val="en-GB"/>
              </w:rPr>
              <w:t xml:space="preserve"> risk register?</w:t>
            </w:r>
          </w:p>
          <w:p w:rsidR="00770222" w:rsidRDefault="00770222" w:rsidP="00BF446C">
            <w:pPr>
              <w:pStyle w:val="BodyText"/>
              <w:widowControl w:val="0"/>
              <w:spacing w:after="120"/>
              <w:jc w:val="both"/>
              <w:rPr>
                <w:rFonts w:ascii="Arial" w:hAnsi="Arial" w:cs="Arial"/>
                <w:i/>
                <w:sz w:val="20"/>
                <w:lang w:val="en-GB"/>
              </w:rPr>
            </w:pPr>
            <w:r w:rsidRPr="0006134D">
              <w:rPr>
                <w:rFonts w:ascii="Arial" w:hAnsi="Arial" w:cs="Arial"/>
                <w:i/>
                <w:sz w:val="20"/>
                <w:lang w:val="en-GB"/>
              </w:rPr>
              <w:t xml:space="preserve">Is the </w:t>
            </w:r>
            <w:r>
              <w:rPr>
                <w:rFonts w:ascii="Arial" w:hAnsi="Arial" w:cs="Arial"/>
                <w:i/>
                <w:sz w:val="20"/>
                <w:lang w:val="en-GB"/>
              </w:rPr>
              <w:t xml:space="preserve">SHE </w:t>
            </w:r>
            <w:r w:rsidRPr="0006134D">
              <w:rPr>
                <w:rFonts w:ascii="Arial" w:hAnsi="Arial" w:cs="Arial"/>
                <w:i/>
                <w:sz w:val="20"/>
                <w:lang w:val="en-GB"/>
              </w:rPr>
              <w:t>risk register still current in light of the outcome of the tour and audit processes?</w:t>
            </w:r>
          </w:p>
          <w:p w:rsidR="00770222" w:rsidRPr="0006134D" w:rsidRDefault="00770222" w:rsidP="00BF446C">
            <w:pPr>
              <w:pStyle w:val="BodyText"/>
              <w:widowControl w:val="0"/>
              <w:spacing w:after="120"/>
              <w:jc w:val="both"/>
              <w:rPr>
                <w:rFonts w:ascii="Arial" w:hAnsi="Arial" w:cs="Arial"/>
                <w:sz w:val="20"/>
                <w:lang w:val="en-GB"/>
              </w:rPr>
            </w:pPr>
            <w:r>
              <w:rPr>
                <w:rFonts w:ascii="Arial" w:hAnsi="Arial" w:cs="Arial"/>
                <w:i/>
                <w:sz w:val="20"/>
                <w:lang w:val="en-GB"/>
              </w:rPr>
              <w:t>Are any new projects / experiments planned for which the SHE risks should be considered and recorded on the SHE risk register?</w:t>
            </w:r>
          </w:p>
        </w:tc>
      </w:tr>
      <w:tr w:rsidR="00770222" w:rsidRPr="0006134D" w:rsidTr="00705DEA">
        <w:trPr>
          <w:trHeight w:val="165"/>
        </w:trPr>
        <w:tc>
          <w:tcPr>
            <w:tcW w:w="66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Pr="0006134D" w:rsidRDefault="00770222" w:rsidP="00BF446C">
            <w:pPr>
              <w:pStyle w:val="BodyText"/>
              <w:widowControl w:val="0"/>
              <w:spacing w:after="0"/>
              <w:jc w:val="both"/>
              <w:rPr>
                <w:rFonts w:ascii="Arial" w:hAnsi="Arial" w:cs="Arial"/>
                <w:sz w:val="20"/>
                <w:lang w:val="en-GB"/>
              </w:rPr>
            </w:pPr>
            <w:r>
              <w:rPr>
                <w:rFonts w:ascii="Arial" w:hAnsi="Arial" w:cs="Arial"/>
                <w:sz w:val="20"/>
                <w:lang w:val="en-GB"/>
              </w:rPr>
              <w:t>2</w:t>
            </w:r>
          </w:p>
        </w:tc>
        <w:tc>
          <w:tcPr>
            <w:tcW w:w="185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Default="00770222" w:rsidP="00BF446C">
            <w:pPr>
              <w:pStyle w:val="BodyText"/>
              <w:widowControl w:val="0"/>
              <w:spacing w:after="0"/>
              <w:rPr>
                <w:rFonts w:ascii="Arial" w:hAnsi="Arial" w:cs="Arial"/>
                <w:sz w:val="20"/>
                <w:lang w:val="en-GB"/>
              </w:rPr>
            </w:pPr>
            <w:r>
              <w:rPr>
                <w:rFonts w:ascii="Arial" w:hAnsi="Arial" w:cs="Arial"/>
                <w:sz w:val="20"/>
                <w:lang w:val="en-GB"/>
              </w:rPr>
              <w:t>Occupational Health</w:t>
            </w:r>
          </w:p>
        </w:tc>
        <w:tc>
          <w:tcPr>
            <w:tcW w:w="311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Pr="0006134D" w:rsidRDefault="00770222" w:rsidP="00BF446C">
            <w:pPr>
              <w:pStyle w:val="BodyText"/>
              <w:widowControl w:val="0"/>
              <w:spacing w:after="0"/>
              <w:jc w:val="both"/>
              <w:rPr>
                <w:rFonts w:ascii="Arial" w:hAnsi="Arial" w:cs="Arial"/>
                <w:sz w:val="20"/>
                <w:lang w:val="en-GB"/>
              </w:rPr>
            </w:pPr>
          </w:p>
        </w:tc>
        <w:tc>
          <w:tcPr>
            <w:tcW w:w="807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770222" w:rsidRDefault="00770222" w:rsidP="00BF446C">
            <w:pPr>
              <w:pStyle w:val="BodyText"/>
              <w:widowControl w:val="0"/>
              <w:spacing w:after="120"/>
              <w:jc w:val="both"/>
              <w:rPr>
                <w:rFonts w:ascii="Arial" w:hAnsi="Arial" w:cs="Arial"/>
                <w:i/>
                <w:sz w:val="20"/>
                <w:lang w:val="en-GB"/>
              </w:rPr>
            </w:pPr>
            <w:r>
              <w:rPr>
                <w:rFonts w:ascii="Arial" w:hAnsi="Arial" w:cs="Arial"/>
                <w:i/>
                <w:sz w:val="20"/>
                <w:lang w:val="en-GB"/>
              </w:rPr>
              <w:t xml:space="preserve">Have staff requiring OH medicals been identified? </w:t>
            </w:r>
          </w:p>
          <w:p w:rsidR="00770222" w:rsidRDefault="00770222" w:rsidP="00BF446C">
            <w:pPr>
              <w:pStyle w:val="BodyText"/>
              <w:widowControl w:val="0"/>
              <w:spacing w:after="120"/>
              <w:jc w:val="both"/>
              <w:rPr>
                <w:rFonts w:ascii="Arial" w:hAnsi="Arial" w:cs="Arial"/>
                <w:i/>
                <w:sz w:val="20"/>
                <w:lang w:val="en-GB"/>
              </w:rPr>
            </w:pPr>
            <w:r>
              <w:rPr>
                <w:rFonts w:ascii="Arial" w:hAnsi="Arial" w:cs="Arial"/>
                <w:i/>
                <w:sz w:val="20"/>
                <w:lang w:val="en-GB"/>
              </w:rPr>
              <w:t>Is this requirement noted in a relevant risk assessment?</w:t>
            </w:r>
          </w:p>
          <w:p w:rsidR="00770222" w:rsidRPr="0006134D" w:rsidRDefault="00770222" w:rsidP="00BF446C">
            <w:pPr>
              <w:pStyle w:val="BodyText"/>
              <w:widowControl w:val="0"/>
              <w:spacing w:after="120"/>
              <w:jc w:val="both"/>
              <w:rPr>
                <w:rFonts w:ascii="Arial" w:hAnsi="Arial" w:cs="Arial"/>
                <w:i/>
                <w:sz w:val="20"/>
                <w:lang w:val="en-GB"/>
              </w:rPr>
            </w:pPr>
            <w:r>
              <w:rPr>
                <w:rFonts w:ascii="Arial" w:hAnsi="Arial" w:cs="Arial"/>
                <w:i/>
                <w:sz w:val="20"/>
                <w:lang w:val="en-GB"/>
              </w:rPr>
              <w:t>Have they attended?</w:t>
            </w:r>
          </w:p>
        </w:tc>
      </w:tr>
      <w:tr w:rsidR="00770222" w:rsidRPr="0006134D" w:rsidTr="00705DEA">
        <w:trPr>
          <w:trHeight w:val="3470"/>
        </w:trPr>
        <w:tc>
          <w:tcPr>
            <w:tcW w:w="661" w:type="dxa"/>
            <w:shd w:val="clear" w:color="auto" w:fill="FFF2CC" w:themeFill="accent4" w:themeFillTint="33"/>
          </w:tcPr>
          <w:p w:rsidR="00770222" w:rsidRPr="0006134D" w:rsidRDefault="00770222" w:rsidP="00BF446C">
            <w:pPr>
              <w:pStyle w:val="BodyText"/>
              <w:widowControl w:val="0"/>
              <w:spacing w:after="0"/>
              <w:jc w:val="both"/>
              <w:rPr>
                <w:rFonts w:ascii="Arial" w:hAnsi="Arial" w:cs="Arial"/>
                <w:sz w:val="20"/>
                <w:lang w:val="en-GB"/>
              </w:rPr>
            </w:pPr>
            <w:r>
              <w:rPr>
                <w:rFonts w:ascii="Arial" w:hAnsi="Arial" w:cs="Arial"/>
                <w:sz w:val="20"/>
                <w:lang w:val="en-GB"/>
              </w:rPr>
              <w:t>3</w:t>
            </w:r>
          </w:p>
        </w:tc>
        <w:tc>
          <w:tcPr>
            <w:tcW w:w="1850" w:type="dxa"/>
            <w:shd w:val="clear" w:color="auto" w:fill="FFF2CC" w:themeFill="accent4" w:themeFillTint="33"/>
          </w:tcPr>
          <w:p w:rsidR="00770222" w:rsidRPr="0006134D" w:rsidRDefault="00770222" w:rsidP="008D2650">
            <w:pPr>
              <w:pStyle w:val="BodyText"/>
              <w:widowControl w:val="0"/>
              <w:spacing w:after="0"/>
              <w:rPr>
                <w:rFonts w:ascii="Arial" w:hAnsi="Arial" w:cs="Arial"/>
                <w:sz w:val="20"/>
                <w:lang w:val="en-GB"/>
              </w:rPr>
            </w:pPr>
            <w:r w:rsidRPr="0006134D">
              <w:rPr>
                <w:rFonts w:ascii="Arial" w:hAnsi="Arial" w:cs="Arial"/>
                <w:sz w:val="20"/>
                <w:lang w:val="en-GB"/>
              </w:rPr>
              <w:t>Horizon scanning</w:t>
            </w:r>
            <w:r>
              <w:rPr>
                <w:rFonts w:ascii="Arial" w:hAnsi="Arial" w:cs="Arial"/>
                <w:sz w:val="20"/>
                <w:lang w:val="en-GB"/>
              </w:rPr>
              <w:t xml:space="preserve"> </w:t>
            </w:r>
          </w:p>
        </w:tc>
        <w:tc>
          <w:tcPr>
            <w:tcW w:w="3119" w:type="dxa"/>
            <w:shd w:val="clear" w:color="auto" w:fill="FFF2CC" w:themeFill="accent4" w:themeFillTint="33"/>
          </w:tcPr>
          <w:p w:rsidR="00770222" w:rsidRPr="0006134D" w:rsidRDefault="00770222" w:rsidP="00BF446C">
            <w:pPr>
              <w:pStyle w:val="BodyText"/>
              <w:widowControl w:val="0"/>
              <w:spacing w:after="0"/>
              <w:jc w:val="both"/>
              <w:rPr>
                <w:rFonts w:ascii="Arial" w:hAnsi="Arial" w:cs="Arial"/>
                <w:sz w:val="20"/>
                <w:lang w:val="en-GB"/>
              </w:rPr>
            </w:pPr>
            <w:r>
              <w:rPr>
                <w:rFonts w:ascii="Arial" w:hAnsi="Arial" w:cs="Arial"/>
                <w:sz w:val="20"/>
                <w:lang w:val="en-GB"/>
              </w:rPr>
              <w:t>Look ahead for H&amp;S impacts - p</w:t>
            </w:r>
            <w:r w:rsidRPr="0006134D">
              <w:rPr>
                <w:rFonts w:ascii="Arial" w:hAnsi="Arial" w:cs="Arial"/>
                <w:sz w:val="20"/>
                <w:lang w:val="en-GB"/>
              </w:rPr>
              <w:t>lanned departmental projects, new area</w:t>
            </w:r>
            <w:r>
              <w:rPr>
                <w:rFonts w:ascii="Arial" w:hAnsi="Arial" w:cs="Arial"/>
                <w:sz w:val="20"/>
                <w:lang w:val="en-GB"/>
              </w:rPr>
              <w:t>s of research, incoming tenants, moves / refurbishments / loss of key staff with defined H&amp;S roles, etc.</w:t>
            </w:r>
          </w:p>
        </w:tc>
        <w:tc>
          <w:tcPr>
            <w:tcW w:w="8079" w:type="dxa"/>
            <w:shd w:val="clear" w:color="auto" w:fill="FFF2CC" w:themeFill="accent4" w:themeFillTint="33"/>
          </w:tcPr>
          <w:p w:rsidR="00770222" w:rsidRPr="00F90A35" w:rsidRDefault="00770222" w:rsidP="00BF446C">
            <w:pPr>
              <w:pStyle w:val="BodyText"/>
              <w:widowControl w:val="0"/>
              <w:spacing w:after="120"/>
              <w:jc w:val="both"/>
              <w:rPr>
                <w:rFonts w:ascii="Arial" w:hAnsi="Arial" w:cs="Arial"/>
                <w:i/>
                <w:sz w:val="20"/>
                <w:lang w:val="en-GB"/>
              </w:rPr>
            </w:pPr>
            <w:r w:rsidRPr="00F90A35">
              <w:rPr>
                <w:rFonts w:ascii="Arial" w:hAnsi="Arial" w:cs="Arial"/>
                <w:i/>
                <w:sz w:val="20"/>
                <w:lang w:val="en-GB"/>
              </w:rPr>
              <w:t>Are there any new or newly identified significant risks to be mitigated?</w:t>
            </w:r>
          </w:p>
          <w:p w:rsidR="00770222" w:rsidRPr="00F90A35" w:rsidRDefault="00770222" w:rsidP="00BF446C">
            <w:pPr>
              <w:pStyle w:val="BodyText"/>
              <w:widowControl w:val="0"/>
              <w:spacing w:after="120"/>
              <w:jc w:val="both"/>
              <w:rPr>
                <w:rFonts w:ascii="Arial" w:hAnsi="Arial" w:cs="Arial"/>
                <w:i/>
                <w:sz w:val="20"/>
                <w:lang w:val="en-GB"/>
              </w:rPr>
            </w:pPr>
            <w:r w:rsidRPr="00F90A35">
              <w:rPr>
                <w:rFonts w:ascii="Arial" w:hAnsi="Arial" w:cs="Arial"/>
                <w:i/>
                <w:sz w:val="20"/>
                <w:lang w:val="en-GB"/>
              </w:rPr>
              <w:t>Are there any departmental plans (refurbishments, moves) which could have an impact on operations and H&amp;S management?</w:t>
            </w:r>
          </w:p>
          <w:p w:rsidR="00770222" w:rsidRDefault="00770222" w:rsidP="00BF446C">
            <w:pPr>
              <w:pStyle w:val="BodyText"/>
              <w:widowControl w:val="0"/>
              <w:spacing w:after="120"/>
              <w:jc w:val="both"/>
              <w:rPr>
                <w:rFonts w:ascii="Arial" w:hAnsi="Arial" w:cs="Arial"/>
                <w:i/>
                <w:sz w:val="20"/>
                <w:lang w:val="en-GB"/>
              </w:rPr>
            </w:pPr>
            <w:r w:rsidRPr="00F90A35">
              <w:rPr>
                <w:rFonts w:ascii="Arial" w:hAnsi="Arial" w:cs="Arial"/>
                <w:i/>
                <w:sz w:val="20"/>
                <w:lang w:val="en-GB"/>
              </w:rPr>
              <w:t xml:space="preserve">Are new areas of research planned that could introduce new hazards, or where </w:t>
            </w:r>
            <w:r>
              <w:rPr>
                <w:rFonts w:ascii="Arial" w:hAnsi="Arial" w:cs="Arial"/>
                <w:i/>
                <w:sz w:val="20"/>
                <w:lang w:val="en-GB"/>
              </w:rPr>
              <w:t xml:space="preserve">in-house </w:t>
            </w:r>
            <w:r w:rsidRPr="00F90A35">
              <w:rPr>
                <w:rFonts w:ascii="Arial" w:hAnsi="Arial" w:cs="Arial"/>
                <w:i/>
                <w:sz w:val="20"/>
                <w:lang w:val="en-GB"/>
              </w:rPr>
              <w:t xml:space="preserve">expertise </w:t>
            </w:r>
            <w:r>
              <w:rPr>
                <w:rFonts w:ascii="Arial" w:hAnsi="Arial" w:cs="Arial"/>
                <w:i/>
                <w:sz w:val="20"/>
                <w:lang w:val="en-GB"/>
              </w:rPr>
              <w:t>may be</w:t>
            </w:r>
            <w:r w:rsidRPr="00F90A35">
              <w:rPr>
                <w:rFonts w:ascii="Arial" w:hAnsi="Arial" w:cs="Arial"/>
                <w:i/>
                <w:sz w:val="20"/>
                <w:lang w:val="en-GB"/>
              </w:rPr>
              <w:t xml:space="preserve"> lacking?</w:t>
            </w:r>
          </w:p>
          <w:p w:rsidR="00770222" w:rsidRDefault="00770222" w:rsidP="00BF446C">
            <w:pPr>
              <w:pStyle w:val="BodyText"/>
              <w:widowControl w:val="0"/>
              <w:spacing w:after="120"/>
              <w:jc w:val="both"/>
              <w:rPr>
                <w:rFonts w:ascii="Arial" w:hAnsi="Arial" w:cs="Arial"/>
                <w:i/>
                <w:sz w:val="20"/>
                <w:lang w:val="en-GB"/>
              </w:rPr>
            </w:pPr>
            <w:r>
              <w:rPr>
                <w:rFonts w:ascii="Arial" w:hAnsi="Arial" w:cs="Arial"/>
                <w:i/>
                <w:sz w:val="20"/>
                <w:lang w:val="en-GB"/>
              </w:rPr>
              <w:t>Are the facilities appropriate for any planned new research activities or new tenants?</w:t>
            </w:r>
            <w:r w:rsidRPr="00F90A35">
              <w:rPr>
                <w:rFonts w:ascii="Arial" w:hAnsi="Arial" w:cs="Arial"/>
                <w:i/>
                <w:sz w:val="20"/>
                <w:lang w:val="en-GB"/>
              </w:rPr>
              <w:t xml:space="preserve"> </w:t>
            </w:r>
          </w:p>
          <w:p w:rsidR="00770222" w:rsidRPr="00F90A35" w:rsidRDefault="00770222" w:rsidP="00BF446C">
            <w:pPr>
              <w:pStyle w:val="BodyText"/>
              <w:widowControl w:val="0"/>
              <w:spacing w:after="120"/>
              <w:jc w:val="both"/>
              <w:rPr>
                <w:rFonts w:ascii="Arial" w:hAnsi="Arial" w:cs="Arial"/>
                <w:i/>
                <w:sz w:val="20"/>
                <w:lang w:val="en-GB"/>
              </w:rPr>
            </w:pPr>
            <w:r w:rsidRPr="00F90A35">
              <w:rPr>
                <w:rFonts w:ascii="Arial" w:hAnsi="Arial" w:cs="Arial"/>
                <w:i/>
                <w:sz w:val="20"/>
                <w:lang w:val="en-GB"/>
              </w:rPr>
              <w:t xml:space="preserve">Will new collaborations </w:t>
            </w:r>
            <w:r>
              <w:rPr>
                <w:rFonts w:ascii="Arial" w:hAnsi="Arial" w:cs="Arial"/>
                <w:i/>
                <w:sz w:val="20"/>
                <w:lang w:val="en-GB"/>
              </w:rPr>
              <w:t>introduce</w:t>
            </w:r>
            <w:r w:rsidRPr="00F90A35">
              <w:rPr>
                <w:rFonts w:ascii="Arial" w:hAnsi="Arial" w:cs="Arial"/>
                <w:i/>
                <w:sz w:val="20"/>
                <w:lang w:val="en-GB"/>
              </w:rPr>
              <w:t xml:space="preserve"> new personnel who are unfamiliar with STFC’s H&amp;S management arrangements</w:t>
            </w:r>
            <w:r>
              <w:rPr>
                <w:rFonts w:ascii="Arial" w:hAnsi="Arial" w:cs="Arial"/>
                <w:i/>
                <w:sz w:val="20"/>
                <w:lang w:val="en-GB"/>
              </w:rPr>
              <w:t xml:space="preserve"> and requirements</w:t>
            </w:r>
            <w:r w:rsidRPr="00F90A35">
              <w:rPr>
                <w:rFonts w:ascii="Arial" w:hAnsi="Arial" w:cs="Arial"/>
                <w:i/>
                <w:sz w:val="20"/>
                <w:lang w:val="en-GB"/>
              </w:rPr>
              <w:t>?</w:t>
            </w:r>
          </w:p>
          <w:p w:rsidR="00770222" w:rsidRDefault="00770222" w:rsidP="00BF446C">
            <w:pPr>
              <w:pStyle w:val="BodyText"/>
              <w:widowControl w:val="0"/>
              <w:spacing w:after="120"/>
              <w:jc w:val="both"/>
              <w:rPr>
                <w:rFonts w:ascii="Arial" w:hAnsi="Arial" w:cs="Arial"/>
                <w:i/>
                <w:sz w:val="20"/>
                <w:lang w:val="en-GB"/>
              </w:rPr>
            </w:pPr>
            <w:r w:rsidRPr="00F90A35">
              <w:rPr>
                <w:rFonts w:ascii="Arial" w:hAnsi="Arial" w:cs="Arial"/>
                <w:i/>
                <w:sz w:val="20"/>
                <w:lang w:val="en-GB"/>
              </w:rPr>
              <w:t>Are there any legislative changes</w:t>
            </w:r>
            <w:r w:rsidR="00EF3D38">
              <w:rPr>
                <w:rFonts w:ascii="Arial" w:hAnsi="Arial" w:cs="Arial"/>
                <w:i/>
                <w:sz w:val="20"/>
                <w:lang w:val="en-GB"/>
              </w:rPr>
              <w:t xml:space="preserve"> (communicated by SHE Group)</w:t>
            </w:r>
            <w:r w:rsidRPr="00F90A35">
              <w:rPr>
                <w:rFonts w:ascii="Arial" w:hAnsi="Arial" w:cs="Arial"/>
                <w:i/>
                <w:sz w:val="20"/>
                <w:lang w:val="en-GB"/>
              </w:rPr>
              <w:t xml:space="preserve"> which could have an impact on the department?</w:t>
            </w:r>
          </w:p>
          <w:p w:rsidR="00770222" w:rsidRPr="0006134D" w:rsidRDefault="00770222" w:rsidP="00BF446C">
            <w:pPr>
              <w:pStyle w:val="BodyText"/>
              <w:widowControl w:val="0"/>
              <w:spacing w:after="120"/>
              <w:jc w:val="both"/>
              <w:rPr>
                <w:rFonts w:ascii="Arial" w:hAnsi="Arial" w:cs="Arial"/>
                <w:sz w:val="20"/>
                <w:lang w:val="en-GB"/>
              </w:rPr>
            </w:pPr>
            <w:r>
              <w:rPr>
                <w:rFonts w:ascii="Arial" w:hAnsi="Arial" w:cs="Arial"/>
                <w:i/>
                <w:sz w:val="20"/>
                <w:lang w:val="en-GB"/>
              </w:rPr>
              <w:t>How might these issues impact the Risk Register?</w:t>
            </w:r>
          </w:p>
        </w:tc>
      </w:tr>
    </w:tbl>
    <w:p w:rsidR="00FB5C0B" w:rsidRDefault="00FB5C0B" w:rsidP="00923ABB">
      <w:pPr>
        <w:pStyle w:val="BodyText"/>
        <w:widowControl w:val="0"/>
        <w:spacing w:after="0"/>
        <w:rPr>
          <w:rFonts w:ascii="Arial" w:hAnsi="Arial" w:cs="Arial"/>
          <w:b/>
          <w:sz w:val="24"/>
          <w:szCs w:val="24"/>
          <w:lang w:val="en-GB"/>
        </w:rPr>
      </w:pPr>
    </w:p>
    <w:p w:rsidR="00770222" w:rsidRDefault="00770222" w:rsidP="00FB5C0B">
      <w:pPr>
        <w:pStyle w:val="BodyText"/>
        <w:widowControl w:val="0"/>
        <w:spacing w:after="0"/>
        <w:jc w:val="center"/>
        <w:rPr>
          <w:rFonts w:ascii="Arial" w:hAnsi="Arial" w:cs="Arial"/>
          <w:b/>
          <w:sz w:val="24"/>
          <w:szCs w:val="24"/>
          <w:lang w:val="en-GB"/>
        </w:rPr>
      </w:pPr>
    </w:p>
    <w:p w:rsidR="00705DEA" w:rsidRDefault="00705DEA" w:rsidP="00FB5C0B">
      <w:pPr>
        <w:pStyle w:val="BodyText"/>
        <w:widowControl w:val="0"/>
        <w:spacing w:after="0"/>
        <w:jc w:val="center"/>
        <w:rPr>
          <w:rFonts w:ascii="Arial" w:hAnsi="Arial" w:cs="Arial"/>
          <w:b/>
          <w:sz w:val="24"/>
          <w:szCs w:val="24"/>
          <w:lang w:val="en-GB"/>
        </w:rPr>
      </w:pPr>
    </w:p>
    <w:p w:rsidR="00705DEA" w:rsidRDefault="00705DEA" w:rsidP="00FB5C0B">
      <w:pPr>
        <w:pStyle w:val="BodyText"/>
        <w:widowControl w:val="0"/>
        <w:spacing w:after="0"/>
        <w:jc w:val="center"/>
        <w:rPr>
          <w:rFonts w:ascii="Arial" w:hAnsi="Arial" w:cs="Arial"/>
          <w:b/>
          <w:sz w:val="24"/>
          <w:szCs w:val="24"/>
          <w:lang w:val="en-GB"/>
        </w:rPr>
      </w:pPr>
    </w:p>
    <w:p w:rsidR="00FB5C0B" w:rsidRDefault="00770222" w:rsidP="00FB5C0B">
      <w:pPr>
        <w:pStyle w:val="BodyText"/>
        <w:widowControl w:val="0"/>
        <w:spacing w:after="0"/>
        <w:jc w:val="center"/>
        <w:rPr>
          <w:rFonts w:ascii="Arial" w:hAnsi="Arial" w:cs="Arial"/>
          <w:sz w:val="24"/>
          <w:szCs w:val="24"/>
          <w:u w:val="single"/>
          <w:lang w:val="en-GB"/>
        </w:rPr>
      </w:pPr>
      <w:r>
        <w:rPr>
          <w:rFonts w:ascii="Arial" w:hAnsi="Arial" w:cs="Arial"/>
          <w:b/>
          <w:sz w:val="24"/>
          <w:szCs w:val="24"/>
          <w:lang w:val="en-GB"/>
        </w:rPr>
        <w:t>S</w:t>
      </w:r>
      <w:r w:rsidR="00E8495E">
        <w:rPr>
          <w:rFonts w:ascii="Arial" w:hAnsi="Arial" w:cs="Arial"/>
          <w:b/>
          <w:sz w:val="24"/>
          <w:szCs w:val="24"/>
          <w:lang w:val="en-GB"/>
        </w:rPr>
        <w:t>HE</w:t>
      </w:r>
      <w:r>
        <w:rPr>
          <w:rFonts w:ascii="Arial" w:hAnsi="Arial" w:cs="Arial"/>
          <w:b/>
          <w:sz w:val="24"/>
          <w:szCs w:val="24"/>
          <w:lang w:val="en-GB"/>
        </w:rPr>
        <w:t xml:space="preserve"> Committee </w:t>
      </w:r>
      <w:r w:rsidR="00FB5C0B">
        <w:rPr>
          <w:rFonts w:ascii="Arial" w:hAnsi="Arial" w:cs="Arial"/>
          <w:b/>
          <w:sz w:val="24"/>
          <w:szCs w:val="24"/>
          <w:lang w:val="en-GB"/>
        </w:rPr>
        <w:t xml:space="preserve">Agenda and annual programme – </w:t>
      </w:r>
      <w:r w:rsidR="00FB5C0B" w:rsidRPr="009B466B">
        <w:rPr>
          <w:rFonts w:ascii="Arial" w:hAnsi="Arial" w:cs="Arial"/>
          <w:sz w:val="24"/>
          <w:szCs w:val="24"/>
          <w:u w:val="single"/>
          <w:lang w:val="en-GB"/>
        </w:rPr>
        <w:t>additional Q3 agenda items</w:t>
      </w:r>
    </w:p>
    <w:p w:rsidR="00862579" w:rsidRPr="008150F8" w:rsidRDefault="00862579" w:rsidP="00FB5C0B">
      <w:pPr>
        <w:pStyle w:val="BodyText"/>
        <w:widowControl w:val="0"/>
        <w:spacing w:after="0"/>
        <w:jc w:val="center"/>
        <w:rPr>
          <w:rFonts w:ascii="Arial" w:hAnsi="Arial" w:cs="Arial"/>
          <w:b/>
          <w:sz w:val="24"/>
          <w:szCs w:val="24"/>
          <w:lang w:val="en-GB"/>
        </w:rPr>
      </w:pPr>
    </w:p>
    <w:p w:rsidR="00BA765A" w:rsidRPr="0006134D" w:rsidRDefault="00BA765A" w:rsidP="00BA765A">
      <w:pPr>
        <w:rPr>
          <w:rFonts w:ascii="Arial" w:hAnsi="Arial" w:cs="Arial"/>
          <w:sz w:val="20"/>
          <w:szCs w:val="20"/>
        </w:rPr>
      </w:pPr>
    </w:p>
    <w:tbl>
      <w:tblPr>
        <w:tblStyle w:val="TableGrid"/>
        <w:tblW w:w="13142" w:type="dxa"/>
        <w:tblInd w:w="461" w:type="dxa"/>
        <w:tblLook w:val="04A0" w:firstRow="1" w:lastRow="0" w:firstColumn="1" w:lastColumn="0" w:noHBand="0" w:noVBand="1"/>
      </w:tblPr>
      <w:tblGrid>
        <w:gridCol w:w="661"/>
        <w:gridCol w:w="3126"/>
        <w:gridCol w:w="2274"/>
        <w:gridCol w:w="7081"/>
      </w:tblGrid>
      <w:tr w:rsidR="00770222" w:rsidRPr="00EF3D38" w:rsidTr="00770222">
        <w:tc>
          <w:tcPr>
            <w:tcW w:w="6061" w:type="dxa"/>
            <w:gridSpan w:val="3"/>
            <w:shd w:val="clear" w:color="auto" w:fill="B4C6E7" w:themeFill="accent5" w:themeFillTint="66"/>
          </w:tcPr>
          <w:p w:rsidR="00770222" w:rsidRPr="00EF3D38" w:rsidRDefault="00770222" w:rsidP="00810425">
            <w:pPr>
              <w:pStyle w:val="BodyText"/>
              <w:widowControl w:val="0"/>
              <w:spacing w:before="120" w:after="120"/>
              <w:jc w:val="center"/>
              <w:rPr>
                <w:rFonts w:ascii="Arial" w:hAnsi="Arial" w:cs="Arial"/>
                <w:sz w:val="20"/>
                <w:lang w:val="en-GB"/>
              </w:rPr>
            </w:pPr>
            <w:r w:rsidRPr="00EF3D38">
              <w:rPr>
                <w:rFonts w:ascii="Arial" w:hAnsi="Arial" w:cs="Arial"/>
                <w:sz w:val="20"/>
                <w:lang w:val="en-GB"/>
              </w:rPr>
              <w:t>Item</w:t>
            </w:r>
          </w:p>
        </w:tc>
        <w:tc>
          <w:tcPr>
            <w:tcW w:w="7081" w:type="dxa"/>
            <w:shd w:val="clear" w:color="auto" w:fill="B4C6E7" w:themeFill="accent5" w:themeFillTint="66"/>
          </w:tcPr>
          <w:p w:rsidR="00770222" w:rsidRPr="00EF3D38" w:rsidRDefault="00714FBC" w:rsidP="00810425">
            <w:pPr>
              <w:pStyle w:val="BodyText"/>
              <w:widowControl w:val="0"/>
              <w:spacing w:before="120" w:after="120"/>
              <w:jc w:val="center"/>
              <w:rPr>
                <w:rFonts w:ascii="Arial" w:hAnsi="Arial" w:cs="Arial"/>
                <w:sz w:val="20"/>
                <w:lang w:val="en-GB"/>
              </w:rPr>
            </w:pPr>
            <w:r>
              <w:rPr>
                <w:rFonts w:ascii="Arial" w:hAnsi="Arial" w:cs="Arial"/>
                <w:sz w:val="20"/>
                <w:lang w:val="en-GB"/>
              </w:rPr>
              <w:t>Guidance on agenda discussion points</w:t>
            </w:r>
          </w:p>
        </w:tc>
      </w:tr>
      <w:tr w:rsidR="00770222" w:rsidRPr="00EF3D38" w:rsidTr="00EF3D38">
        <w:trPr>
          <w:trHeight w:val="75"/>
        </w:trPr>
        <w:tc>
          <w:tcPr>
            <w:tcW w:w="66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0"/>
              <w:jc w:val="both"/>
              <w:rPr>
                <w:rFonts w:ascii="Arial" w:hAnsi="Arial" w:cs="Arial"/>
                <w:sz w:val="20"/>
                <w:lang w:val="en-GB"/>
              </w:rPr>
            </w:pPr>
            <w:r w:rsidRPr="00EF3D38">
              <w:rPr>
                <w:rFonts w:ascii="Arial" w:hAnsi="Arial" w:cs="Arial"/>
                <w:sz w:val="20"/>
                <w:lang w:val="en-GB"/>
              </w:rPr>
              <w:t>1</w:t>
            </w:r>
          </w:p>
        </w:tc>
        <w:tc>
          <w:tcPr>
            <w:tcW w:w="3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0"/>
              <w:rPr>
                <w:rFonts w:ascii="Arial" w:hAnsi="Arial" w:cs="Arial"/>
                <w:sz w:val="20"/>
                <w:lang w:val="en-GB"/>
              </w:rPr>
            </w:pPr>
            <w:r w:rsidRPr="00EF3D38">
              <w:rPr>
                <w:rFonts w:ascii="Arial" w:hAnsi="Arial" w:cs="Arial"/>
                <w:sz w:val="20"/>
                <w:lang w:val="en-GB"/>
              </w:rPr>
              <w:t>SHE Training</w:t>
            </w:r>
          </w:p>
        </w:tc>
        <w:tc>
          <w:tcPr>
            <w:tcW w:w="22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0"/>
              <w:jc w:val="both"/>
              <w:rPr>
                <w:rFonts w:ascii="Arial" w:hAnsi="Arial" w:cs="Arial"/>
                <w:sz w:val="20"/>
                <w:lang w:val="en-GB"/>
              </w:rPr>
            </w:pPr>
            <w:r w:rsidRPr="00EF3D38">
              <w:rPr>
                <w:rFonts w:ascii="Arial" w:hAnsi="Arial" w:cs="Arial"/>
                <w:sz w:val="20"/>
                <w:lang w:val="en-GB"/>
              </w:rPr>
              <w:t>Review and update of staff lists</w:t>
            </w:r>
          </w:p>
        </w:tc>
        <w:tc>
          <w:tcPr>
            <w:tcW w:w="70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120"/>
              <w:jc w:val="both"/>
              <w:rPr>
                <w:rFonts w:ascii="Arial" w:hAnsi="Arial" w:cs="Arial"/>
                <w:sz w:val="20"/>
                <w:lang w:val="en-GB"/>
              </w:rPr>
            </w:pPr>
            <w:r w:rsidRPr="00EF3D38">
              <w:rPr>
                <w:rFonts w:ascii="Arial" w:hAnsi="Arial" w:cs="Arial"/>
                <w:i/>
                <w:sz w:val="20"/>
                <w:lang w:val="en-GB"/>
              </w:rPr>
              <w:t xml:space="preserve">Has the SHE training spreadsheet been reviewed and SHE Training Administrator been informed of relevant </w:t>
            </w:r>
            <w:r w:rsidR="00EF3D38" w:rsidRPr="00EF3D38">
              <w:rPr>
                <w:rFonts w:ascii="Arial" w:hAnsi="Arial" w:cs="Arial"/>
                <w:i/>
                <w:sz w:val="20"/>
                <w:lang w:val="en-GB"/>
              </w:rPr>
              <w:t xml:space="preserve">departmental </w:t>
            </w:r>
            <w:r w:rsidRPr="00EF3D38">
              <w:rPr>
                <w:rFonts w:ascii="Arial" w:hAnsi="Arial" w:cs="Arial"/>
                <w:i/>
                <w:sz w:val="20"/>
                <w:lang w:val="en-GB"/>
              </w:rPr>
              <w:t xml:space="preserve">staff changes? </w:t>
            </w:r>
          </w:p>
        </w:tc>
      </w:tr>
      <w:tr w:rsidR="00770222" w:rsidRPr="00EF3D38" w:rsidTr="00EF3D38">
        <w:trPr>
          <w:trHeight w:val="990"/>
        </w:trPr>
        <w:tc>
          <w:tcPr>
            <w:tcW w:w="66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0"/>
              <w:jc w:val="both"/>
              <w:rPr>
                <w:rFonts w:ascii="Arial" w:hAnsi="Arial" w:cs="Arial"/>
                <w:sz w:val="20"/>
                <w:lang w:val="en-GB"/>
              </w:rPr>
            </w:pPr>
            <w:r w:rsidRPr="00EF3D38">
              <w:rPr>
                <w:rFonts w:ascii="Arial" w:hAnsi="Arial" w:cs="Arial"/>
                <w:sz w:val="20"/>
                <w:lang w:val="en-GB"/>
              </w:rPr>
              <w:t>2</w:t>
            </w:r>
          </w:p>
        </w:tc>
        <w:tc>
          <w:tcPr>
            <w:tcW w:w="312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120"/>
              <w:rPr>
                <w:rFonts w:ascii="Arial" w:hAnsi="Arial" w:cs="Arial"/>
                <w:sz w:val="20"/>
                <w:lang w:val="en-GB"/>
              </w:rPr>
            </w:pPr>
            <w:r w:rsidRPr="00EF3D38">
              <w:rPr>
                <w:rFonts w:ascii="Arial" w:hAnsi="Arial" w:cs="Arial"/>
                <w:sz w:val="20"/>
                <w:lang w:val="en-GB"/>
              </w:rPr>
              <w:t>STFC’s SHE Objectives</w:t>
            </w:r>
          </w:p>
        </w:tc>
        <w:tc>
          <w:tcPr>
            <w:tcW w:w="227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120"/>
              <w:jc w:val="both"/>
              <w:rPr>
                <w:rFonts w:ascii="Arial" w:hAnsi="Arial" w:cs="Arial"/>
                <w:sz w:val="20"/>
                <w:lang w:val="en-GB"/>
              </w:rPr>
            </w:pPr>
            <w:r w:rsidRPr="00EF3D38">
              <w:rPr>
                <w:rFonts w:ascii="Arial" w:hAnsi="Arial" w:cs="Arial"/>
                <w:sz w:val="20"/>
                <w:lang w:val="en-GB"/>
              </w:rPr>
              <w:t>Current financial year</w:t>
            </w:r>
          </w:p>
        </w:tc>
        <w:tc>
          <w:tcPr>
            <w:tcW w:w="708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What progress has been made against the STFC SHE objectives set for the current financial year?</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Is specific action required to complete objectives before the end of Q4?</w:t>
            </w:r>
          </w:p>
        </w:tc>
      </w:tr>
      <w:tr w:rsidR="00770222" w:rsidRPr="00EF3D38" w:rsidTr="00EF3D38">
        <w:trPr>
          <w:trHeight w:val="416"/>
        </w:trPr>
        <w:tc>
          <w:tcPr>
            <w:tcW w:w="661" w:type="dxa"/>
            <w:shd w:val="clear" w:color="auto" w:fill="D9E2F3" w:themeFill="accent5" w:themeFillTint="33"/>
          </w:tcPr>
          <w:p w:rsidR="00770222" w:rsidRPr="00EF3D38" w:rsidRDefault="00770222" w:rsidP="00810425">
            <w:pPr>
              <w:pStyle w:val="BodyText"/>
              <w:widowControl w:val="0"/>
              <w:spacing w:after="0"/>
              <w:jc w:val="both"/>
              <w:rPr>
                <w:rFonts w:ascii="Arial" w:hAnsi="Arial" w:cs="Arial"/>
                <w:sz w:val="20"/>
                <w:lang w:val="en-GB"/>
              </w:rPr>
            </w:pPr>
            <w:r w:rsidRPr="00EF3D38">
              <w:rPr>
                <w:rFonts w:ascii="Arial" w:hAnsi="Arial" w:cs="Arial"/>
                <w:sz w:val="20"/>
                <w:lang w:val="en-GB"/>
              </w:rPr>
              <w:t>3</w:t>
            </w:r>
          </w:p>
        </w:tc>
        <w:tc>
          <w:tcPr>
            <w:tcW w:w="3126" w:type="dxa"/>
            <w:shd w:val="clear" w:color="auto" w:fill="D9E2F3" w:themeFill="accent5" w:themeFillTint="33"/>
          </w:tcPr>
          <w:p w:rsidR="00770222" w:rsidRPr="00EF3D38" w:rsidRDefault="00770222" w:rsidP="00810425">
            <w:pPr>
              <w:pStyle w:val="BodyText"/>
              <w:widowControl w:val="0"/>
              <w:spacing w:after="0"/>
              <w:rPr>
                <w:rFonts w:ascii="Arial" w:hAnsi="Arial" w:cs="Arial"/>
                <w:sz w:val="20"/>
                <w:lang w:val="en-GB"/>
              </w:rPr>
            </w:pPr>
            <w:r w:rsidRPr="00EF3D38">
              <w:rPr>
                <w:rFonts w:ascii="Arial" w:hAnsi="Arial" w:cs="Arial"/>
                <w:sz w:val="20"/>
                <w:lang w:val="en-GB"/>
              </w:rPr>
              <w:t>Formal reports from specialist SHE advisors (where appointed)</w:t>
            </w:r>
          </w:p>
          <w:p w:rsidR="00EF3D38" w:rsidRPr="00EF3D38" w:rsidRDefault="00EF3D38" w:rsidP="00810425">
            <w:pPr>
              <w:pStyle w:val="BodyText"/>
              <w:widowControl w:val="0"/>
              <w:spacing w:after="0"/>
              <w:rPr>
                <w:rFonts w:ascii="Arial" w:hAnsi="Arial" w:cs="Arial"/>
                <w:sz w:val="20"/>
                <w:lang w:val="en-GB"/>
              </w:rPr>
            </w:pPr>
          </w:p>
          <w:p w:rsidR="00EF3D38" w:rsidRPr="00EF3D38" w:rsidRDefault="00EF3D38" w:rsidP="00810425">
            <w:pPr>
              <w:pStyle w:val="BodyText"/>
              <w:widowControl w:val="0"/>
              <w:spacing w:after="0"/>
              <w:rPr>
                <w:rFonts w:ascii="Arial" w:hAnsi="Arial" w:cs="Arial"/>
                <w:sz w:val="20"/>
                <w:lang w:val="en-GB"/>
              </w:rPr>
            </w:pPr>
            <w:r w:rsidRPr="00EF3D38">
              <w:rPr>
                <w:rFonts w:ascii="Arial" w:hAnsi="Arial" w:cs="Arial"/>
                <w:sz w:val="20"/>
                <w:lang w:val="en-GB"/>
              </w:rPr>
              <w:t xml:space="preserve">OR individuals with a specific </w:t>
            </w:r>
            <w:r w:rsidR="00705DEA">
              <w:rPr>
                <w:rFonts w:ascii="Arial" w:hAnsi="Arial" w:cs="Arial"/>
                <w:sz w:val="20"/>
                <w:lang w:val="en-GB"/>
              </w:rPr>
              <w:t xml:space="preserve">(e.g. topic) </w:t>
            </w:r>
            <w:r w:rsidRPr="00EF3D38">
              <w:rPr>
                <w:rFonts w:ascii="Arial" w:hAnsi="Arial" w:cs="Arial"/>
                <w:sz w:val="20"/>
                <w:lang w:val="en-GB"/>
              </w:rPr>
              <w:t>role in SHE management</w:t>
            </w:r>
          </w:p>
          <w:p w:rsidR="00770222" w:rsidRPr="00EF3D38" w:rsidRDefault="00770222" w:rsidP="00810425">
            <w:pPr>
              <w:pStyle w:val="BodyText"/>
              <w:widowControl w:val="0"/>
              <w:spacing w:after="0"/>
              <w:rPr>
                <w:rFonts w:ascii="Arial" w:hAnsi="Arial" w:cs="Arial"/>
                <w:sz w:val="20"/>
                <w:lang w:val="en-GB"/>
              </w:rPr>
            </w:pPr>
          </w:p>
        </w:tc>
        <w:tc>
          <w:tcPr>
            <w:tcW w:w="2274" w:type="dxa"/>
            <w:shd w:val="clear" w:color="auto" w:fill="D9E2F3" w:themeFill="accent5" w:themeFillTint="33"/>
          </w:tcPr>
          <w:p w:rsidR="00770222" w:rsidRPr="00EF3D38" w:rsidRDefault="00770222" w:rsidP="00810425">
            <w:pPr>
              <w:pStyle w:val="BodyText"/>
              <w:widowControl w:val="0"/>
              <w:spacing w:after="0"/>
              <w:jc w:val="both"/>
              <w:rPr>
                <w:rFonts w:ascii="Arial" w:hAnsi="Arial" w:cs="Arial"/>
                <w:sz w:val="20"/>
                <w:lang w:val="en-GB"/>
              </w:rPr>
            </w:pPr>
          </w:p>
        </w:tc>
        <w:tc>
          <w:tcPr>
            <w:tcW w:w="7081" w:type="dxa"/>
            <w:shd w:val="clear" w:color="auto" w:fill="D9E2F3" w:themeFill="accent5" w:themeFillTint="33"/>
          </w:tcPr>
          <w:p w:rsidR="00770222" w:rsidRPr="00EF3D38" w:rsidRDefault="00770222" w:rsidP="00EF3D38">
            <w:pPr>
              <w:pStyle w:val="BodyText"/>
              <w:widowControl w:val="0"/>
              <w:spacing w:after="120"/>
              <w:jc w:val="both"/>
              <w:rPr>
                <w:rFonts w:ascii="Arial" w:hAnsi="Arial" w:cs="Arial"/>
                <w:i/>
                <w:sz w:val="20"/>
                <w:lang w:val="en-GB"/>
              </w:rPr>
            </w:pPr>
            <w:r w:rsidRPr="00EF3D38">
              <w:rPr>
                <w:rFonts w:ascii="Arial" w:hAnsi="Arial" w:cs="Arial"/>
                <w:i/>
                <w:sz w:val="20"/>
                <w:lang w:val="en-GB"/>
              </w:rPr>
              <w:t xml:space="preserve">Where radiation, electrical, biosafety, chemical / COSHH assessors, OLROs, for example, have been appointed </w:t>
            </w:r>
            <w:r w:rsidRPr="00705DEA">
              <w:rPr>
                <w:rFonts w:ascii="Arial" w:hAnsi="Arial" w:cs="Arial"/>
                <w:b/>
                <w:i/>
                <w:sz w:val="20"/>
                <w:lang w:val="en-GB"/>
              </w:rPr>
              <w:t>(this is not an exhaustive list)</w:t>
            </w:r>
            <w:r w:rsidRPr="00EF3D38">
              <w:rPr>
                <w:rFonts w:ascii="Arial" w:hAnsi="Arial" w:cs="Arial"/>
                <w:i/>
                <w:sz w:val="20"/>
                <w:lang w:val="en-GB"/>
              </w:rPr>
              <w:t xml:space="preserve"> a report should be made to the Committee.</w:t>
            </w:r>
          </w:p>
        </w:tc>
      </w:tr>
    </w:tbl>
    <w:p w:rsidR="00FB5C0B" w:rsidRPr="00EF3D38" w:rsidRDefault="00FB5C0B" w:rsidP="00FB5C0B">
      <w:pPr>
        <w:pStyle w:val="BodyText"/>
        <w:widowControl w:val="0"/>
        <w:spacing w:after="0"/>
        <w:jc w:val="both"/>
        <w:rPr>
          <w:rFonts w:ascii="Arial" w:hAnsi="Arial" w:cs="Arial"/>
          <w:sz w:val="20"/>
          <w:lang w:val="en-GB"/>
        </w:rPr>
      </w:pPr>
    </w:p>
    <w:p w:rsidR="00FB5C0B" w:rsidRPr="0006134D" w:rsidRDefault="00FB5C0B" w:rsidP="00FB5C0B">
      <w:pPr>
        <w:pStyle w:val="BodyText"/>
        <w:widowControl w:val="0"/>
        <w:spacing w:after="0"/>
        <w:jc w:val="both"/>
        <w:rPr>
          <w:rFonts w:ascii="Arial" w:hAnsi="Arial" w:cs="Arial"/>
          <w:sz w:val="20"/>
          <w:lang w:val="en-GB"/>
        </w:rPr>
      </w:pPr>
    </w:p>
    <w:p w:rsidR="00EA1291" w:rsidRDefault="00EA1291"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FB5C0B">
      <w:pPr>
        <w:pStyle w:val="BodyText"/>
        <w:widowControl w:val="0"/>
        <w:spacing w:after="0"/>
        <w:jc w:val="center"/>
        <w:rPr>
          <w:rFonts w:ascii="Arial" w:hAnsi="Arial" w:cs="Arial"/>
          <w:b/>
          <w:sz w:val="24"/>
          <w:szCs w:val="24"/>
          <w:lang w:val="en-GB"/>
        </w:rPr>
      </w:pPr>
    </w:p>
    <w:p w:rsidR="00705DEA" w:rsidRDefault="00705DEA" w:rsidP="00FB5C0B">
      <w:pPr>
        <w:pStyle w:val="BodyText"/>
        <w:widowControl w:val="0"/>
        <w:spacing w:after="0"/>
        <w:jc w:val="center"/>
        <w:rPr>
          <w:rFonts w:ascii="Arial" w:hAnsi="Arial" w:cs="Arial"/>
          <w:b/>
          <w:sz w:val="24"/>
          <w:szCs w:val="24"/>
          <w:lang w:val="en-GB"/>
        </w:rPr>
      </w:pPr>
    </w:p>
    <w:p w:rsidR="00770222" w:rsidRDefault="00770222" w:rsidP="00FB5C0B">
      <w:pPr>
        <w:pStyle w:val="BodyText"/>
        <w:widowControl w:val="0"/>
        <w:spacing w:after="0"/>
        <w:jc w:val="center"/>
        <w:rPr>
          <w:rFonts w:ascii="Arial" w:hAnsi="Arial" w:cs="Arial"/>
          <w:b/>
          <w:sz w:val="24"/>
          <w:szCs w:val="24"/>
          <w:lang w:val="en-GB"/>
        </w:rPr>
      </w:pPr>
    </w:p>
    <w:p w:rsidR="00FB5C0B" w:rsidRPr="008150F8" w:rsidRDefault="00E8495E" w:rsidP="00FB5C0B">
      <w:pPr>
        <w:pStyle w:val="BodyText"/>
        <w:widowControl w:val="0"/>
        <w:spacing w:after="0"/>
        <w:jc w:val="center"/>
        <w:rPr>
          <w:rFonts w:ascii="Arial" w:hAnsi="Arial" w:cs="Arial"/>
          <w:b/>
          <w:sz w:val="24"/>
          <w:szCs w:val="24"/>
          <w:lang w:val="en-GB"/>
        </w:rPr>
      </w:pPr>
      <w:r>
        <w:rPr>
          <w:rFonts w:ascii="Arial" w:hAnsi="Arial" w:cs="Arial"/>
          <w:b/>
          <w:sz w:val="24"/>
          <w:szCs w:val="24"/>
          <w:lang w:val="en-GB"/>
        </w:rPr>
        <w:t xml:space="preserve">SHE Committee </w:t>
      </w:r>
      <w:r w:rsidR="00FB5C0B">
        <w:rPr>
          <w:rFonts w:ascii="Arial" w:hAnsi="Arial" w:cs="Arial"/>
          <w:b/>
          <w:sz w:val="24"/>
          <w:szCs w:val="24"/>
          <w:lang w:val="en-GB"/>
        </w:rPr>
        <w:t xml:space="preserve">Agenda and annual programme – </w:t>
      </w:r>
      <w:r w:rsidR="00FB5C0B" w:rsidRPr="009B466B">
        <w:rPr>
          <w:rFonts w:ascii="Arial" w:hAnsi="Arial" w:cs="Arial"/>
          <w:sz w:val="24"/>
          <w:szCs w:val="24"/>
          <w:u w:val="single"/>
          <w:lang w:val="en-GB"/>
        </w:rPr>
        <w:t xml:space="preserve">additional </w:t>
      </w:r>
      <w:r w:rsidR="009B466B" w:rsidRPr="009B466B">
        <w:rPr>
          <w:rFonts w:ascii="Arial" w:hAnsi="Arial" w:cs="Arial"/>
          <w:sz w:val="24"/>
          <w:szCs w:val="24"/>
          <w:u w:val="single"/>
          <w:lang w:val="en-GB"/>
        </w:rPr>
        <w:t>Q4 agenda items</w:t>
      </w: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p w:rsidR="00FB5C0B" w:rsidRDefault="00FB5C0B" w:rsidP="00EA1291">
      <w:pPr>
        <w:pStyle w:val="BodyText"/>
        <w:widowControl w:val="0"/>
        <w:spacing w:after="0"/>
        <w:jc w:val="both"/>
        <w:rPr>
          <w:rFonts w:ascii="Arial" w:hAnsi="Arial" w:cs="Arial"/>
          <w:sz w:val="20"/>
          <w:lang w:val="en-GB"/>
        </w:rPr>
      </w:pPr>
    </w:p>
    <w:tbl>
      <w:tblPr>
        <w:tblStyle w:val="TableGrid"/>
        <w:tblW w:w="13568" w:type="dxa"/>
        <w:tblInd w:w="461" w:type="dxa"/>
        <w:tblLook w:val="04A0" w:firstRow="1" w:lastRow="0" w:firstColumn="1" w:lastColumn="0" w:noHBand="0" w:noVBand="1"/>
      </w:tblPr>
      <w:tblGrid>
        <w:gridCol w:w="661"/>
        <w:gridCol w:w="2559"/>
        <w:gridCol w:w="1984"/>
        <w:gridCol w:w="8364"/>
      </w:tblGrid>
      <w:tr w:rsidR="00770222" w:rsidRPr="0006134D" w:rsidTr="00EF3D38">
        <w:tc>
          <w:tcPr>
            <w:tcW w:w="5204" w:type="dxa"/>
            <w:gridSpan w:val="3"/>
            <w:shd w:val="clear" w:color="auto" w:fill="F7CAAC" w:themeFill="accent2" w:themeFillTint="66"/>
          </w:tcPr>
          <w:p w:rsidR="00770222" w:rsidRPr="00EF3D38" w:rsidRDefault="00770222" w:rsidP="00810425">
            <w:pPr>
              <w:pStyle w:val="BodyText"/>
              <w:widowControl w:val="0"/>
              <w:spacing w:before="120" w:after="120"/>
              <w:jc w:val="center"/>
              <w:rPr>
                <w:rFonts w:ascii="Arial" w:hAnsi="Arial" w:cs="Arial"/>
                <w:sz w:val="20"/>
                <w:lang w:val="en-GB"/>
              </w:rPr>
            </w:pPr>
            <w:r w:rsidRPr="00EF3D38">
              <w:rPr>
                <w:rFonts w:ascii="Arial" w:hAnsi="Arial" w:cs="Arial"/>
                <w:sz w:val="20"/>
                <w:lang w:val="en-GB"/>
              </w:rPr>
              <w:t>Item</w:t>
            </w:r>
          </w:p>
        </w:tc>
        <w:tc>
          <w:tcPr>
            <w:tcW w:w="8364" w:type="dxa"/>
            <w:shd w:val="clear" w:color="auto" w:fill="F7CAAC" w:themeFill="accent2" w:themeFillTint="66"/>
          </w:tcPr>
          <w:p w:rsidR="00770222" w:rsidRPr="00EF3D38" w:rsidRDefault="00714FBC" w:rsidP="00810425">
            <w:pPr>
              <w:pStyle w:val="BodyText"/>
              <w:widowControl w:val="0"/>
              <w:spacing w:before="120" w:after="120"/>
              <w:jc w:val="center"/>
              <w:rPr>
                <w:rFonts w:ascii="Arial" w:hAnsi="Arial" w:cs="Arial"/>
                <w:sz w:val="20"/>
                <w:lang w:val="en-GB"/>
              </w:rPr>
            </w:pPr>
            <w:r>
              <w:rPr>
                <w:rFonts w:ascii="Arial" w:hAnsi="Arial" w:cs="Arial"/>
                <w:sz w:val="20"/>
                <w:lang w:val="en-GB"/>
              </w:rPr>
              <w:t>Guidance on agenda discussion points</w:t>
            </w:r>
          </w:p>
        </w:tc>
      </w:tr>
      <w:tr w:rsidR="00770222" w:rsidRPr="0006134D" w:rsidTr="00EF3D38">
        <w:trPr>
          <w:trHeight w:val="103"/>
        </w:trPr>
        <w:tc>
          <w:tcPr>
            <w:tcW w:w="6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9B466B" w:rsidRDefault="00770222" w:rsidP="00810425">
            <w:pPr>
              <w:pStyle w:val="BodyText"/>
              <w:widowControl w:val="0"/>
              <w:spacing w:after="0"/>
              <w:jc w:val="both"/>
              <w:rPr>
                <w:rFonts w:ascii="Arial" w:hAnsi="Arial" w:cs="Arial"/>
                <w:szCs w:val="22"/>
                <w:lang w:val="en-GB"/>
              </w:rPr>
            </w:pPr>
            <w:r w:rsidRPr="009B466B">
              <w:rPr>
                <w:rFonts w:ascii="Arial" w:hAnsi="Arial" w:cs="Arial"/>
                <w:szCs w:val="22"/>
                <w:lang w:val="en-GB"/>
              </w:rPr>
              <w:t>1</w:t>
            </w: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EF3D38" w:rsidRDefault="00770222" w:rsidP="00810425">
            <w:pPr>
              <w:pStyle w:val="BodyText"/>
              <w:widowControl w:val="0"/>
              <w:spacing w:after="0"/>
              <w:rPr>
                <w:rFonts w:ascii="Arial" w:hAnsi="Arial" w:cs="Arial"/>
                <w:sz w:val="20"/>
                <w:lang w:val="en-GB"/>
              </w:rPr>
            </w:pPr>
            <w:r w:rsidRPr="00EF3D38">
              <w:rPr>
                <w:rFonts w:ascii="Arial" w:hAnsi="Arial" w:cs="Arial"/>
                <w:sz w:val="20"/>
                <w:lang w:val="en-GB"/>
              </w:rPr>
              <w:t>Twice yearly review of departmental SHE Risk Register</w:t>
            </w:r>
          </w:p>
        </w:tc>
        <w:tc>
          <w:tcPr>
            <w:tcW w:w="198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EF3D38" w:rsidRDefault="00770222" w:rsidP="00810425">
            <w:pPr>
              <w:pStyle w:val="BodyText"/>
              <w:widowControl w:val="0"/>
              <w:spacing w:after="0"/>
              <w:jc w:val="both"/>
              <w:rPr>
                <w:rFonts w:ascii="Arial" w:hAnsi="Arial" w:cs="Arial"/>
                <w:sz w:val="20"/>
                <w:lang w:val="en-GB"/>
              </w:rPr>
            </w:pPr>
          </w:p>
        </w:tc>
        <w:tc>
          <w:tcPr>
            <w:tcW w:w="83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Have the department’s top six significant H&amp;S risks been recorded? (These may be hazard specific or operational risks)</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How well are the controls that mitigate the top six risks being implemented in the Department?</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Have there been any departmental changes which would elevate other risks to the SHE risk register?</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Is the SHE risk register still current in light of the outcome of the tour and audit processes?</w:t>
            </w:r>
          </w:p>
          <w:p w:rsidR="00770222" w:rsidRPr="00EF3D38" w:rsidRDefault="00770222" w:rsidP="00810425">
            <w:pPr>
              <w:pStyle w:val="BodyText"/>
              <w:widowControl w:val="0"/>
              <w:spacing w:after="120"/>
              <w:jc w:val="both"/>
              <w:rPr>
                <w:rFonts w:ascii="Arial" w:hAnsi="Arial" w:cs="Arial"/>
                <w:sz w:val="20"/>
                <w:lang w:val="en-GB"/>
              </w:rPr>
            </w:pPr>
            <w:r w:rsidRPr="00EF3D38">
              <w:rPr>
                <w:rFonts w:ascii="Arial" w:hAnsi="Arial" w:cs="Arial"/>
                <w:i/>
                <w:sz w:val="20"/>
                <w:lang w:val="en-GB"/>
              </w:rPr>
              <w:t>Are any new projects / experiments planned for which the SHE risks should be considered and recorded on the SHE risk register?</w:t>
            </w:r>
          </w:p>
        </w:tc>
      </w:tr>
      <w:tr w:rsidR="00770222" w:rsidRPr="0006134D" w:rsidTr="00EF3D38">
        <w:trPr>
          <w:trHeight w:val="990"/>
        </w:trPr>
        <w:tc>
          <w:tcPr>
            <w:tcW w:w="6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9B466B" w:rsidRDefault="00EF3D38" w:rsidP="00810425">
            <w:pPr>
              <w:pStyle w:val="BodyText"/>
              <w:widowControl w:val="0"/>
              <w:spacing w:after="0"/>
              <w:jc w:val="both"/>
              <w:rPr>
                <w:rFonts w:ascii="Arial" w:hAnsi="Arial" w:cs="Arial"/>
                <w:szCs w:val="22"/>
                <w:lang w:val="en-GB"/>
              </w:rPr>
            </w:pPr>
            <w:r>
              <w:rPr>
                <w:rFonts w:ascii="Arial" w:hAnsi="Arial" w:cs="Arial"/>
                <w:szCs w:val="22"/>
                <w:lang w:val="en-GB"/>
              </w:rPr>
              <w:t>2</w:t>
            </w:r>
          </w:p>
        </w:tc>
        <w:tc>
          <w:tcPr>
            <w:tcW w:w="25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EF3D38" w:rsidRDefault="00770222" w:rsidP="00810425">
            <w:pPr>
              <w:pStyle w:val="BodyText"/>
              <w:widowControl w:val="0"/>
              <w:spacing w:after="120"/>
              <w:rPr>
                <w:rFonts w:ascii="Arial" w:hAnsi="Arial" w:cs="Arial"/>
                <w:sz w:val="20"/>
                <w:lang w:val="en-GB"/>
              </w:rPr>
            </w:pPr>
            <w:r w:rsidRPr="00EF3D38">
              <w:rPr>
                <w:rFonts w:ascii="Arial" w:hAnsi="Arial" w:cs="Arial"/>
                <w:sz w:val="20"/>
                <w:lang w:val="en-GB"/>
              </w:rPr>
              <w:t>STFC’s SHE Objectives</w:t>
            </w:r>
          </w:p>
        </w:tc>
        <w:tc>
          <w:tcPr>
            <w:tcW w:w="198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EF3D38" w:rsidRDefault="00770222" w:rsidP="00810425">
            <w:pPr>
              <w:pStyle w:val="BodyText"/>
              <w:widowControl w:val="0"/>
              <w:spacing w:after="120"/>
              <w:jc w:val="both"/>
              <w:rPr>
                <w:rFonts w:ascii="Arial" w:hAnsi="Arial" w:cs="Arial"/>
                <w:sz w:val="20"/>
                <w:lang w:val="en-GB"/>
              </w:rPr>
            </w:pPr>
            <w:r w:rsidRPr="00EF3D38">
              <w:rPr>
                <w:rFonts w:ascii="Arial" w:hAnsi="Arial" w:cs="Arial"/>
                <w:sz w:val="20"/>
                <w:lang w:val="en-GB"/>
              </w:rPr>
              <w:t>Current financial year</w:t>
            </w:r>
          </w:p>
        </w:tc>
        <w:tc>
          <w:tcPr>
            <w:tcW w:w="83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What progress has been made against the STFC SHE objectives set for the current financial year?</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Is specific action required to complete objectives before the end of Q4?</w:t>
            </w:r>
          </w:p>
        </w:tc>
      </w:tr>
      <w:tr w:rsidR="00770222" w:rsidRPr="0006134D" w:rsidTr="00EF3D38">
        <w:trPr>
          <w:trHeight w:val="132"/>
        </w:trPr>
        <w:tc>
          <w:tcPr>
            <w:tcW w:w="661" w:type="dxa"/>
            <w:tcBorders>
              <w:top w:val="single" w:sz="4" w:space="0" w:color="auto"/>
            </w:tcBorders>
            <w:shd w:val="clear" w:color="auto" w:fill="FBE4D5" w:themeFill="accent2" w:themeFillTint="33"/>
          </w:tcPr>
          <w:p w:rsidR="00770222" w:rsidRPr="009B466B" w:rsidRDefault="00EF3D38" w:rsidP="00810425">
            <w:pPr>
              <w:pStyle w:val="BodyText"/>
              <w:widowControl w:val="0"/>
              <w:spacing w:after="0"/>
              <w:jc w:val="both"/>
              <w:rPr>
                <w:rFonts w:ascii="Arial" w:hAnsi="Arial" w:cs="Arial"/>
                <w:szCs w:val="22"/>
                <w:lang w:val="en-GB"/>
              </w:rPr>
            </w:pPr>
            <w:r>
              <w:rPr>
                <w:rFonts w:ascii="Arial" w:hAnsi="Arial" w:cs="Arial"/>
                <w:szCs w:val="22"/>
                <w:lang w:val="en-GB"/>
              </w:rPr>
              <w:t>3</w:t>
            </w:r>
          </w:p>
        </w:tc>
        <w:tc>
          <w:tcPr>
            <w:tcW w:w="2559" w:type="dxa"/>
            <w:tcBorders>
              <w:top w:val="single" w:sz="4" w:space="0" w:color="auto"/>
            </w:tcBorders>
            <w:shd w:val="clear" w:color="auto" w:fill="FBE4D5" w:themeFill="accent2" w:themeFillTint="33"/>
          </w:tcPr>
          <w:p w:rsidR="00770222" w:rsidRPr="00EF3D38" w:rsidRDefault="00770222" w:rsidP="00810425">
            <w:pPr>
              <w:pStyle w:val="BodyText"/>
              <w:widowControl w:val="0"/>
              <w:spacing w:after="120"/>
              <w:rPr>
                <w:rFonts w:ascii="Arial" w:hAnsi="Arial" w:cs="Arial"/>
                <w:sz w:val="20"/>
                <w:lang w:val="en-GB"/>
              </w:rPr>
            </w:pPr>
            <w:r w:rsidRPr="00EF3D38">
              <w:rPr>
                <w:rFonts w:ascii="Arial" w:hAnsi="Arial" w:cs="Arial"/>
                <w:sz w:val="20"/>
                <w:lang w:val="en-GB"/>
              </w:rPr>
              <w:t>Departmental SHE Improvement plan</w:t>
            </w:r>
          </w:p>
        </w:tc>
        <w:tc>
          <w:tcPr>
            <w:tcW w:w="1984" w:type="dxa"/>
            <w:tcBorders>
              <w:top w:val="single" w:sz="4" w:space="0" w:color="auto"/>
            </w:tcBorders>
            <w:shd w:val="clear" w:color="auto" w:fill="FBE4D5" w:themeFill="accent2" w:themeFillTint="33"/>
          </w:tcPr>
          <w:p w:rsidR="00770222" w:rsidRPr="00EF3D38" w:rsidRDefault="00770222" w:rsidP="00810425">
            <w:pPr>
              <w:pStyle w:val="BodyText"/>
              <w:widowControl w:val="0"/>
              <w:spacing w:after="120"/>
              <w:jc w:val="both"/>
              <w:rPr>
                <w:rFonts w:ascii="Arial" w:hAnsi="Arial" w:cs="Arial"/>
                <w:sz w:val="20"/>
                <w:lang w:val="en-GB"/>
              </w:rPr>
            </w:pPr>
            <w:r w:rsidRPr="00EF3D38">
              <w:rPr>
                <w:rFonts w:ascii="Arial" w:hAnsi="Arial" w:cs="Arial"/>
                <w:sz w:val="20"/>
                <w:lang w:val="en-GB"/>
              </w:rPr>
              <w:t>New financial year</w:t>
            </w:r>
          </w:p>
        </w:tc>
        <w:tc>
          <w:tcPr>
            <w:tcW w:w="8364" w:type="dxa"/>
            <w:tcBorders>
              <w:top w:val="single" w:sz="4" w:space="0" w:color="auto"/>
            </w:tcBorders>
            <w:shd w:val="clear" w:color="auto" w:fill="FBE4D5" w:themeFill="accent2" w:themeFillTint="33"/>
          </w:tcPr>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 xml:space="preserve">Review previous year’s SHE performance and learning - draft and agree a Departmental SHE Improvement plan  </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Do departmental improvement plans take account of the outcome of tours, audits, incident trends AND</w:t>
            </w:r>
            <w:r w:rsidR="00705DEA">
              <w:rPr>
                <w:rFonts w:ascii="Arial" w:hAnsi="Arial" w:cs="Arial"/>
                <w:i/>
                <w:sz w:val="20"/>
                <w:lang w:val="en-GB"/>
              </w:rPr>
              <w:t xml:space="preserve"> the departmental</w:t>
            </w:r>
            <w:r w:rsidRPr="00EF3D38">
              <w:rPr>
                <w:rFonts w:ascii="Arial" w:hAnsi="Arial" w:cs="Arial"/>
                <w:i/>
                <w:sz w:val="20"/>
                <w:lang w:val="en-GB"/>
              </w:rPr>
              <w:t xml:space="preserve"> SHE Risk Register?</w:t>
            </w:r>
          </w:p>
          <w:p w:rsidR="00770222" w:rsidRPr="00EF3D38" w:rsidRDefault="00770222" w:rsidP="00810425">
            <w:pPr>
              <w:pStyle w:val="BodyText"/>
              <w:widowControl w:val="0"/>
              <w:spacing w:after="120"/>
              <w:jc w:val="both"/>
              <w:rPr>
                <w:rFonts w:ascii="Arial" w:hAnsi="Arial" w:cs="Arial"/>
                <w:i/>
                <w:sz w:val="20"/>
                <w:lang w:val="en-GB"/>
              </w:rPr>
            </w:pPr>
            <w:r w:rsidRPr="00EF3D38">
              <w:rPr>
                <w:rFonts w:ascii="Arial" w:hAnsi="Arial" w:cs="Arial"/>
                <w:i/>
                <w:sz w:val="20"/>
                <w:lang w:val="en-GB"/>
              </w:rPr>
              <w:t>Do they take account of the STFC’s SHE Objectives?</w:t>
            </w:r>
          </w:p>
        </w:tc>
      </w:tr>
    </w:tbl>
    <w:p w:rsidR="00D2306F" w:rsidRDefault="00D2306F" w:rsidP="009B466B"/>
    <w:sectPr w:rsidR="00D2306F" w:rsidSect="000246C4">
      <w:headerReference w:type="default" r:id="rId13"/>
      <w:pgSz w:w="16838" w:h="11906" w:orient="landscape"/>
      <w:pgMar w:top="709" w:right="1387"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89" w:rsidRDefault="00140F89">
      <w:pPr>
        <w:spacing w:after="0" w:line="240" w:lineRule="auto"/>
      </w:pPr>
      <w:r>
        <w:separator/>
      </w:r>
    </w:p>
  </w:endnote>
  <w:endnote w:type="continuationSeparator" w:id="0">
    <w:p w:rsidR="00140F89" w:rsidRDefault="0014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89" w:rsidRDefault="00140F89">
      <w:pPr>
        <w:spacing w:after="0" w:line="240" w:lineRule="auto"/>
      </w:pPr>
      <w:r>
        <w:separator/>
      </w:r>
    </w:p>
  </w:footnote>
  <w:footnote w:type="continuationSeparator" w:id="0">
    <w:p w:rsidR="00140F89" w:rsidRDefault="00140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F8" w:rsidRDefault="0014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F4823"/>
    <w:multiLevelType w:val="hybridMultilevel"/>
    <w:tmpl w:val="0F3E30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FB761E"/>
    <w:multiLevelType w:val="hybridMultilevel"/>
    <w:tmpl w:val="BDD4FA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nlan, Graeme (STFC,DL,COO)">
    <w15:presenceInfo w15:providerId="AD" w15:userId="S-1-5-21-2030781433-144010450-1310660803-6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1"/>
    <w:rsid w:val="000208A1"/>
    <w:rsid w:val="000246C4"/>
    <w:rsid w:val="00074987"/>
    <w:rsid w:val="00140F89"/>
    <w:rsid w:val="0015704B"/>
    <w:rsid w:val="001C1749"/>
    <w:rsid w:val="001E1A9B"/>
    <w:rsid w:val="0028620E"/>
    <w:rsid w:val="00293085"/>
    <w:rsid w:val="003B6F04"/>
    <w:rsid w:val="003C67A0"/>
    <w:rsid w:val="00421DDC"/>
    <w:rsid w:val="00431165"/>
    <w:rsid w:val="00456A38"/>
    <w:rsid w:val="004B2C43"/>
    <w:rsid w:val="00530494"/>
    <w:rsid w:val="006479D1"/>
    <w:rsid w:val="00672930"/>
    <w:rsid w:val="006A49A0"/>
    <w:rsid w:val="007019F8"/>
    <w:rsid w:val="00705DEA"/>
    <w:rsid w:val="00714FBC"/>
    <w:rsid w:val="007456FA"/>
    <w:rsid w:val="00770222"/>
    <w:rsid w:val="00862579"/>
    <w:rsid w:val="008D2650"/>
    <w:rsid w:val="00923ABB"/>
    <w:rsid w:val="0095384C"/>
    <w:rsid w:val="009B466B"/>
    <w:rsid w:val="009C5769"/>
    <w:rsid w:val="00A61979"/>
    <w:rsid w:val="00A66471"/>
    <w:rsid w:val="00B101A1"/>
    <w:rsid w:val="00BA765A"/>
    <w:rsid w:val="00BB4815"/>
    <w:rsid w:val="00C5770A"/>
    <w:rsid w:val="00D20558"/>
    <w:rsid w:val="00D2306F"/>
    <w:rsid w:val="00E12CF0"/>
    <w:rsid w:val="00E32FD8"/>
    <w:rsid w:val="00E8495E"/>
    <w:rsid w:val="00EA1291"/>
    <w:rsid w:val="00EF3D38"/>
    <w:rsid w:val="00F069CD"/>
    <w:rsid w:val="00F64336"/>
    <w:rsid w:val="00F833BF"/>
    <w:rsid w:val="00FB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1F77C"/>
  <w15:docId w15:val="{371ED457-8B66-4135-ABE4-CDD82910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1291"/>
    <w:pPr>
      <w:spacing w:after="240" w:line="240" w:lineRule="auto"/>
    </w:pPr>
    <w:rPr>
      <w:rFonts w:ascii="Palatino" w:eastAsia="Times New Roman" w:hAnsi="Palatino" w:cs="Times New Roman"/>
      <w:szCs w:val="20"/>
      <w:lang w:val="x-none"/>
    </w:rPr>
  </w:style>
  <w:style w:type="character" w:customStyle="1" w:styleId="BodyTextChar">
    <w:name w:val="Body Text Char"/>
    <w:basedOn w:val="DefaultParagraphFont"/>
    <w:link w:val="BodyText"/>
    <w:rsid w:val="00EA1291"/>
    <w:rPr>
      <w:rFonts w:ascii="Palatino" w:eastAsia="Times New Roman" w:hAnsi="Palatino" w:cs="Times New Roman"/>
      <w:szCs w:val="20"/>
      <w:lang w:val="x-none"/>
    </w:rPr>
  </w:style>
  <w:style w:type="table" w:styleId="TableGrid">
    <w:name w:val="Table Grid"/>
    <w:basedOn w:val="TableNormal"/>
    <w:uiPriority w:val="39"/>
    <w:rsid w:val="00EA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291"/>
  </w:style>
  <w:style w:type="paragraph" w:styleId="BalloonText">
    <w:name w:val="Balloon Text"/>
    <w:basedOn w:val="Normal"/>
    <w:link w:val="BalloonTextChar"/>
    <w:uiPriority w:val="99"/>
    <w:semiHidden/>
    <w:unhideWhenUsed/>
    <w:rsid w:val="00647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9D1"/>
    <w:rPr>
      <w:rFonts w:ascii="Segoe UI" w:hAnsi="Segoe UI" w:cs="Segoe UI"/>
      <w:sz w:val="18"/>
      <w:szCs w:val="18"/>
    </w:rPr>
  </w:style>
  <w:style w:type="character" w:styleId="Hyperlink">
    <w:name w:val="Hyperlink"/>
    <w:basedOn w:val="DefaultParagraphFont"/>
    <w:uiPriority w:val="99"/>
    <w:unhideWhenUsed/>
    <w:rsid w:val="00530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she.stfc.ac.uk/Pages/Health%20and%20Safety%20Polic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he.stfc.ac.uk/Pages/Health%20and%20Safety%20Policy.pdf"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D93D-FF0D-4559-909A-BCE830DAB0B0}">
  <ds:schemaRefs>
    <ds:schemaRef ds:uri="http://schemas.microsoft.com/sharepoint/v3/contenttype/forms"/>
  </ds:schemaRefs>
</ds:datastoreItem>
</file>

<file path=customXml/itemProps2.xml><?xml version="1.0" encoding="utf-8"?>
<ds:datastoreItem xmlns:ds="http://schemas.openxmlformats.org/officeDocument/2006/customXml" ds:itemID="{150FB722-69BB-4367-91AD-1A4C30FA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75A39-EACD-4E17-AD59-A7C700E9542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7149E6B-2714-4080-989B-7AA55A0F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2170</Words>
  <Characters>12372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SHE Management committees Meeting agenda proforma</vt:lpstr>
    </vt:vector>
  </TitlesOfParts>
  <Company>STFC</Company>
  <LinksUpToDate>false</LinksUpToDate>
  <CharactersWithSpaces>14513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 Management committees Meeting agenda proforma</dc:title>
  <dc:creator>Black, Julie (STFC,RAL,CSD)</dc:creator>
  <cp:lastModifiedBy>Finlan, Graeme (STFC,DL,COO)</cp:lastModifiedBy>
  <cp:revision>2</cp:revision>
  <cp:lastPrinted>2019-06-12T09:30:00Z</cp:lastPrinted>
  <dcterms:created xsi:type="dcterms:W3CDTF">2021-10-11T16:59:00Z</dcterms:created>
  <dcterms:modified xsi:type="dcterms:W3CDTF">2021-10-11T16:59:00Z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